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491EF" w14:textId="1C22BEA4" w:rsidR="00A6688A" w:rsidRPr="002D7C2B" w:rsidRDefault="6B55E273" w:rsidP="00F5507A">
      <w:pPr>
        <w:ind w:left="720" w:hanging="360"/>
        <w:jc w:val="center"/>
        <w:textAlignment w:val="baseline"/>
        <w:rPr>
          <w:rFonts w:ascii="Calibri" w:hAnsi="Calibri" w:cs="Calibri"/>
          <w:color w:val="EE0000"/>
        </w:rPr>
      </w:pPr>
      <w:r w:rsidRPr="3ADA3CC3">
        <w:rPr>
          <w:rFonts w:ascii="Calibri" w:hAnsi="Calibri" w:cs="Calibri"/>
          <w:color w:val="EE0000"/>
          <w:highlight w:val="yellow"/>
        </w:rPr>
        <w:t xml:space="preserve">TEMPLATE MEDIA RELEASE </w:t>
      </w:r>
    </w:p>
    <w:p w14:paraId="21576FEA" w14:textId="77777777" w:rsidR="00F92AA9" w:rsidRDefault="00F92AA9" w:rsidP="00A6688A">
      <w:pPr>
        <w:pStyle w:val="Prrafodelista"/>
        <w:textAlignment w:val="baseline"/>
        <w:rPr>
          <w:rFonts w:ascii="Calibri" w:hAnsi="Calibri" w:cs="Calibri"/>
          <w:sz w:val="22"/>
          <w:szCs w:val="22"/>
        </w:rPr>
      </w:pPr>
    </w:p>
    <w:p w14:paraId="0955B0A0" w14:textId="2922D6D1" w:rsidR="002E55D4" w:rsidRDefault="5583A93A" w:rsidP="00F5507A">
      <w:pPr>
        <w:pStyle w:val="Prrafodelista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3ADA3CC3">
        <w:rPr>
          <w:rFonts w:ascii="Calibri" w:hAnsi="Calibri" w:cs="Calibri"/>
          <w:b/>
          <w:bCs/>
          <w:sz w:val="22"/>
          <w:szCs w:val="22"/>
        </w:rPr>
        <w:t xml:space="preserve">UNDER EMBARGO UNTIL </w:t>
      </w:r>
      <w:r w:rsidR="4A0123DA" w:rsidRPr="3ADA3CC3">
        <w:rPr>
          <w:rFonts w:ascii="Calibri" w:hAnsi="Calibri" w:cs="Calibri"/>
          <w:b/>
          <w:bCs/>
          <w:sz w:val="22"/>
          <w:szCs w:val="22"/>
        </w:rPr>
        <w:t>WEDNE</w:t>
      </w:r>
      <w:r w:rsidRPr="3ADA3CC3">
        <w:rPr>
          <w:rFonts w:ascii="Calibri" w:hAnsi="Calibri" w:cs="Calibri"/>
          <w:b/>
          <w:bCs/>
          <w:sz w:val="22"/>
          <w:szCs w:val="22"/>
        </w:rPr>
        <w:t>SDAY 1</w:t>
      </w:r>
      <w:r w:rsidR="40603BA5" w:rsidRPr="3ADA3CC3">
        <w:rPr>
          <w:rFonts w:ascii="Calibri" w:hAnsi="Calibri" w:cs="Calibri"/>
          <w:b/>
          <w:bCs/>
          <w:sz w:val="22"/>
          <w:szCs w:val="22"/>
        </w:rPr>
        <w:t>7</w:t>
      </w:r>
      <w:r w:rsidRPr="3ADA3CC3">
        <w:rPr>
          <w:rFonts w:ascii="Calibri" w:hAnsi="Calibri" w:cs="Calibri"/>
          <w:b/>
          <w:bCs/>
          <w:sz w:val="22"/>
          <w:szCs w:val="22"/>
        </w:rPr>
        <w:t xml:space="preserve"> SEPTEMBER 202</w:t>
      </w:r>
      <w:r w:rsidR="034012C8" w:rsidRPr="3ADA3CC3">
        <w:rPr>
          <w:rFonts w:ascii="Calibri" w:hAnsi="Calibri" w:cs="Calibri"/>
          <w:b/>
          <w:bCs/>
          <w:sz w:val="22"/>
          <w:szCs w:val="22"/>
        </w:rPr>
        <w:t>5,</w:t>
      </w:r>
      <w:r w:rsidR="7DFE3BC1" w:rsidRPr="3ADA3CC3">
        <w:rPr>
          <w:rFonts w:ascii="Calibri" w:hAnsi="Calibri" w:cs="Calibri"/>
          <w:b/>
          <w:bCs/>
          <w:sz w:val="22"/>
          <w:szCs w:val="22"/>
        </w:rPr>
        <w:t xml:space="preserve"> 23:30 EST</w:t>
      </w:r>
    </w:p>
    <w:p w14:paraId="53184A07" w14:textId="02EC172D" w:rsidR="3ADA3CC3" w:rsidRDefault="3ADA3CC3" w:rsidP="3ADA3CC3">
      <w:pPr>
        <w:pStyle w:val="Prrafodelista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32F8B9" w14:textId="2AEEA8CB" w:rsidR="009A19CA" w:rsidRDefault="613D2BD3" w:rsidP="3ADA3CC3">
      <w:pPr>
        <w:pStyle w:val="Prrafodelista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3ADA3CC3">
        <w:rPr>
          <w:rFonts w:ascii="Calibri" w:hAnsi="Calibri" w:cs="Calibri"/>
          <w:b/>
          <w:bCs/>
          <w:sz w:val="32"/>
          <w:szCs w:val="32"/>
        </w:rPr>
        <w:t xml:space="preserve">Civil society </w:t>
      </w:r>
      <w:r w:rsidR="7B23B460" w:rsidRPr="3ADA3CC3">
        <w:rPr>
          <w:rFonts w:ascii="Calibri" w:hAnsi="Calibri" w:cs="Calibri"/>
          <w:b/>
          <w:bCs/>
          <w:sz w:val="32"/>
          <w:szCs w:val="32"/>
        </w:rPr>
        <w:t xml:space="preserve">warns on weak UN Declaration </w:t>
      </w:r>
    </w:p>
    <w:p w14:paraId="7D189022" w14:textId="5C05758C" w:rsidR="009A19CA" w:rsidRDefault="7B23B460" w:rsidP="3ADA3CC3">
      <w:pPr>
        <w:pStyle w:val="Prrafodelista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3ADA3CC3">
        <w:rPr>
          <w:rFonts w:ascii="Calibri" w:hAnsi="Calibri" w:cs="Calibri"/>
          <w:b/>
          <w:bCs/>
          <w:sz w:val="32"/>
          <w:szCs w:val="32"/>
        </w:rPr>
        <w:t>on Noncommunicable Diseases</w:t>
      </w:r>
    </w:p>
    <w:p w14:paraId="7BA296A5" w14:textId="77777777" w:rsidR="00176D7D" w:rsidRPr="00176D7D" w:rsidRDefault="00176D7D" w:rsidP="00176D7D">
      <w:pPr>
        <w:pStyle w:val="Prrafodelista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70EC540" w14:textId="02EFD3D8" w:rsidR="009A19CA" w:rsidRPr="00CF5601" w:rsidRDefault="1992B3B3" w:rsidP="3ADA3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</w:pPr>
      <w:r w:rsidRPr="3ADA3CC3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Thursday, </w:t>
      </w:r>
      <w:r w:rsidR="310C4498" w:rsidRPr="3ADA3CC3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>18 September 2025</w:t>
      </w:r>
      <w:r w:rsidR="2DBDB7ED" w:rsidRPr="3ADA3CC3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US"/>
        </w:rPr>
        <w:t xml:space="preserve"> </w:t>
      </w:r>
      <w:r w:rsidR="2DBDB7ED" w:rsidRPr="3ADA3CC3">
        <w:rPr>
          <w:rStyle w:val="normaltextrun"/>
          <w:rFonts w:ascii="Calibri" w:eastAsiaTheme="majorEastAsia" w:hAnsi="Calibri" w:cs="Calibri"/>
          <w:b/>
          <w:bCs/>
          <w:color w:val="EE0000"/>
          <w:sz w:val="22"/>
          <w:szCs w:val="22"/>
          <w:highlight w:val="yellow"/>
          <w:lang w:val="en-US"/>
        </w:rPr>
        <w:t>[include name of your city</w:t>
      </w:r>
      <w:proofErr w:type="gramStart"/>
      <w:r w:rsidR="2DBDB7ED" w:rsidRPr="3ADA3CC3">
        <w:rPr>
          <w:rStyle w:val="normaltextrun"/>
          <w:rFonts w:ascii="Calibri" w:eastAsiaTheme="majorEastAsia" w:hAnsi="Calibri" w:cs="Calibri"/>
          <w:b/>
          <w:bCs/>
          <w:color w:val="EE0000"/>
          <w:sz w:val="22"/>
          <w:szCs w:val="22"/>
          <w:highlight w:val="yellow"/>
          <w:lang w:val="en-US"/>
        </w:rPr>
        <w:t>].-</w:t>
      </w:r>
      <w:proofErr w:type="gramEnd"/>
      <w:r w:rsidR="2DBDB7ED" w:rsidRPr="3ADA3CC3">
        <w:rPr>
          <w:rStyle w:val="normaltextrun"/>
          <w:rFonts w:ascii="Calibri" w:eastAsiaTheme="majorEastAsia" w:hAnsi="Calibri" w:cs="Calibri"/>
          <w:b/>
          <w:bCs/>
          <w:color w:val="EE0000"/>
          <w:sz w:val="22"/>
          <w:szCs w:val="22"/>
          <w:lang w:val="en-US"/>
        </w:rPr>
        <w:t xml:space="preserve"> </w:t>
      </w:r>
      <w:r w:rsidR="2DBDB7ED" w:rsidRPr="3ADA3CC3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 xml:space="preserve">The Global Week for Action on NCDs begins today, </w:t>
      </w:r>
      <w:r w:rsidR="36A697A5" w:rsidRPr="3ADA3CC3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 xml:space="preserve">with civil society </w:t>
      </w:r>
      <w:r w:rsidR="73CACAE0" w:rsidRPr="3ADA3CC3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 xml:space="preserve">groups raising concerns </w:t>
      </w:r>
      <w:r w:rsidR="11D3AAC2" w:rsidRPr="3ADA3CC3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>about a weak Political Declaration</w:t>
      </w:r>
      <w:r w:rsidR="330C829A" w:rsidRPr="3ADA3CC3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 xml:space="preserve">, to be adopted on </w:t>
      </w:r>
      <w:r w:rsidR="5734EFD3" w:rsidRPr="3ADA3CC3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 xml:space="preserve">25 September at the fourth UN High Level Meeting on Noncommunicable Diseases and Mental Health. </w:t>
      </w:r>
      <w:r w:rsidR="11D3AAC2" w:rsidRPr="3ADA3CC3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6C83F05F" w14:textId="77777777" w:rsidR="00CB7601" w:rsidRDefault="00CB7601" w:rsidP="0062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14:paraId="5FFE62F9" w14:textId="3FE03B42" w:rsidR="00366E75" w:rsidRDefault="0F11B9D2" w:rsidP="3ADA3C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“The current draft </w:t>
      </w:r>
      <w:r w:rsidR="66A110E1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is </w:t>
      </w: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backsliding on </w:t>
      </w:r>
      <w:r w:rsidR="7861190F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established</w:t>
      </w: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commitments and appears </w:t>
      </w:r>
      <w:r w:rsidR="7861190F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to favor</w:t>
      </w: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the interests of health-harming industries </w:t>
      </w:r>
      <w:r w:rsidR="4557FDCD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over</w:t>
      </w: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public health. </w:t>
      </w:r>
      <w:r w:rsidR="4557FDCD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Crucial l</w:t>
      </w: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anguage on cost-effective prevention policies has been </w:t>
      </w:r>
      <w:r w:rsidR="21B1D067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significantly weakened”, </w:t>
      </w: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said</w:t>
      </w:r>
      <w:r w:rsidR="1C5C7C9E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4E4C0CE1" w:rsidRPr="3ADA3CC3">
        <w:rPr>
          <w:rFonts w:ascii="Calibri" w:eastAsia="Calibri" w:hAnsi="Calibri" w:cs="Calibri"/>
          <w:color w:val="FF0000"/>
          <w:sz w:val="22"/>
          <w:szCs w:val="22"/>
          <w:highlight w:val="yellow"/>
          <w:lang w:val="en-US"/>
        </w:rPr>
        <w:t>[</w:t>
      </w:r>
      <w:r w:rsidR="1C5C7C9E" w:rsidRPr="3ADA3CC3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 xml:space="preserve">quote from the leadership of your </w:t>
      </w:r>
      <w:proofErr w:type="spellStart"/>
      <w:r w:rsidR="1C5C7C9E" w:rsidRPr="3ADA3CC3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>organisation</w:t>
      </w:r>
      <w:proofErr w:type="spellEnd"/>
      <w:r w:rsidR="342A3233" w:rsidRPr="3ADA3CC3">
        <w:rPr>
          <w:rFonts w:ascii="Calibri" w:eastAsia="Calibri" w:hAnsi="Calibri" w:cs="Calibri"/>
          <w:color w:val="FF0000"/>
          <w:sz w:val="22"/>
          <w:szCs w:val="22"/>
          <w:highlight w:val="yellow"/>
          <w:lang w:val="en"/>
        </w:rPr>
        <w:t>]</w:t>
      </w:r>
      <w:r w:rsidR="1C5C7C9E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</w:p>
    <w:p w14:paraId="3D27D65B" w14:textId="77777777" w:rsidR="00366E75" w:rsidRDefault="00366E75" w:rsidP="00366E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14:paraId="42559036" w14:textId="0A033C0D" w:rsidR="00E74BD6" w:rsidRDefault="3C954C78" w:rsidP="17D96A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“</w:t>
      </w:r>
      <w:r w:rsidR="0F11B9D2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At a time when </w:t>
      </w:r>
      <w:proofErr w:type="spellStart"/>
      <w:r w:rsidR="5DE45339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mobili</w:t>
      </w:r>
      <w:r w:rsidR="455633C7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s</w:t>
      </w:r>
      <w:r w:rsidR="5DE45339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ing</w:t>
      </w:r>
      <w:proofErr w:type="spellEnd"/>
      <w:r w:rsidR="5DE45339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F11B9D2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domestic resource</w:t>
      </w:r>
      <w:r w:rsidR="78A48720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s</w:t>
      </w:r>
      <w:r w:rsidR="0F11B9D2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is</w:t>
      </w:r>
      <w:r w:rsidR="6E2F0B5A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F11B9D2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critical, the draft declaration misses a</w:t>
      </w:r>
      <w:r w:rsidR="1C9940FB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vital</w:t>
      </w:r>
      <w:r w:rsidR="0F11B9D2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opportunity to </w:t>
      </w:r>
      <w:r w:rsidR="1C9940FB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reinforce</w:t>
      </w:r>
      <w:r w:rsidR="0F11B9D2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language on health taxes—</w:t>
      </w:r>
      <w:r w:rsidR="1C9940FB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policies that can both save lives and raise </w:t>
      </w:r>
      <w:r w:rsidR="2D85F809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revenue</w:t>
      </w:r>
      <w:r w:rsidR="4EBFD6C4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”,</w:t>
      </w:r>
      <w:r w:rsidR="1C5C7C9E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said</w:t>
      </w:r>
      <w:r w:rsidR="57CFB609" w:rsidRPr="17D96A86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 xml:space="preserve"> </w:t>
      </w:r>
      <w:r w:rsidR="7852C3E6" w:rsidRPr="3ADA3CC3">
        <w:rPr>
          <w:rFonts w:ascii="Calibri" w:eastAsia="Calibri" w:hAnsi="Calibri" w:cs="Calibri"/>
          <w:color w:val="FF0000"/>
          <w:sz w:val="22"/>
          <w:szCs w:val="22"/>
          <w:highlight w:val="yellow"/>
          <w:lang w:val="en"/>
        </w:rPr>
        <w:t>[</w:t>
      </w:r>
      <w:r w:rsidR="57CFB609" w:rsidRPr="17D96A86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 xml:space="preserve">quote from the leadership of your </w:t>
      </w:r>
      <w:proofErr w:type="spellStart"/>
      <w:r w:rsidR="57CFB609" w:rsidRPr="17D96A86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>organisation</w:t>
      </w:r>
      <w:proofErr w:type="spellEnd"/>
      <w:r w:rsidR="6C0CF651" w:rsidRPr="3ADA3CC3">
        <w:rPr>
          <w:rFonts w:ascii="Calibri" w:eastAsia="Calibri" w:hAnsi="Calibri" w:cs="Calibri"/>
          <w:color w:val="FF0000"/>
          <w:sz w:val="22"/>
          <w:szCs w:val="22"/>
          <w:highlight w:val="yellow"/>
          <w:lang w:val="en"/>
        </w:rPr>
        <w:t>]</w:t>
      </w:r>
      <w:r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</w:p>
    <w:p w14:paraId="364E40B0" w14:textId="76372F42" w:rsidR="002D6293" w:rsidRPr="00E74BD6" w:rsidRDefault="002D6293" w:rsidP="0062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055B1B89" w14:textId="42FE56B8" w:rsidR="00F5507A" w:rsidRDefault="002D6293" w:rsidP="006242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E1E1E"/>
          <w:sz w:val="22"/>
          <w:szCs w:val="22"/>
        </w:rPr>
      </w:pPr>
      <w:r w:rsidRPr="002D6293">
        <w:rPr>
          <w:rFonts w:ascii="Calibri" w:hAnsi="Calibri" w:cs="Calibri"/>
          <w:color w:val="1E1E1E"/>
          <w:sz w:val="22"/>
          <w:szCs w:val="22"/>
        </w:rPr>
        <w:t>The mandate for the fourth UN High-Level Meeting on NCDs and Mental Health was clear</w:t>
      </w:r>
      <w:r w:rsidR="00B85093">
        <w:rPr>
          <w:rFonts w:ascii="Calibri" w:hAnsi="Calibri" w:cs="Calibri"/>
          <w:color w:val="1E1E1E"/>
          <w:sz w:val="22"/>
          <w:szCs w:val="22"/>
        </w:rPr>
        <w:t>:</w:t>
      </w:r>
      <w:r w:rsidRPr="002D6293">
        <w:rPr>
          <w:rFonts w:ascii="Calibri" w:hAnsi="Calibri" w:cs="Calibri"/>
          <w:color w:val="1E1E1E"/>
          <w:sz w:val="22"/>
          <w:szCs w:val="22"/>
        </w:rPr>
        <w:t xml:space="preserve"> a concise, action-oriented Declaration that builds on previous commitments and </w:t>
      </w:r>
      <w:r w:rsidR="00E503EC">
        <w:rPr>
          <w:rFonts w:ascii="Calibri" w:hAnsi="Calibri" w:cs="Calibri"/>
          <w:color w:val="1E1E1E"/>
          <w:sz w:val="22"/>
          <w:szCs w:val="22"/>
        </w:rPr>
        <w:t>drives</w:t>
      </w:r>
      <w:r w:rsidRPr="002D6293">
        <w:rPr>
          <w:rFonts w:ascii="Calibri" w:hAnsi="Calibri" w:cs="Calibri"/>
          <w:color w:val="1E1E1E"/>
          <w:sz w:val="22"/>
          <w:szCs w:val="22"/>
        </w:rPr>
        <w:t xml:space="preserve"> political will </w:t>
      </w:r>
      <w:r w:rsidR="00E503EC">
        <w:rPr>
          <w:rFonts w:ascii="Calibri" w:hAnsi="Calibri" w:cs="Calibri"/>
          <w:color w:val="1E1E1E"/>
          <w:sz w:val="22"/>
          <w:szCs w:val="22"/>
        </w:rPr>
        <w:t>through</w:t>
      </w:r>
      <w:r w:rsidRPr="002D6293">
        <w:rPr>
          <w:rFonts w:ascii="Calibri" w:hAnsi="Calibri" w:cs="Calibri"/>
          <w:color w:val="1E1E1E"/>
          <w:sz w:val="22"/>
          <w:szCs w:val="22"/>
        </w:rPr>
        <w:t xml:space="preserve"> measurable global targets and commitments. </w:t>
      </w:r>
      <w:r w:rsidR="002F6373" w:rsidRPr="002D6293">
        <w:rPr>
          <w:rFonts w:ascii="Calibri" w:hAnsi="Calibri" w:cs="Calibri"/>
          <w:color w:val="1E1E1E"/>
          <w:sz w:val="22"/>
          <w:szCs w:val="22"/>
        </w:rPr>
        <w:t>The current draft falls short o</w:t>
      </w:r>
      <w:r w:rsidR="003F08B4">
        <w:rPr>
          <w:rFonts w:ascii="Calibri" w:hAnsi="Calibri" w:cs="Calibri"/>
          <w:color w:val="1E1E1E"/>
          <w:sz w:val="22"/>
          <w:szCs w:val="22"/>
        </w:rPr>
        <w:t>f</w:t>
      </w:r>
      <w:r w:rsidR="002F6373" w:rsidRPr="002D6293">
        <w:rPr>
          <w:rFonts w:ascii="Calibri" w:hAnsi="Calibri" w:cs="Calibri"/>
          <w:color w:val="1E1E1E"/>
          <w:sz w:val="22"/>
          <w:szCs w:val="22"/>
        </w:rPr>
        <w:t xml:space="preserve"> this mandate.</w:t>
      </w:r>
    </w:p>
    <w:p w14:paraId="34CA787C" w14:textId="77777777" w:rsidR="00571861" w:rsidRDefault="00571861" w:rsidP="0062428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E1E1E"/>
          <w:sz w:val="22"/>
          <w:szCs w:val="22"/>
        </w:rPr>
      </w:pPr>
    </w:p>
    <w:p w14:paraId="5A2C9027" w14:textId="2F1B8A6E" w:rsidR="00571861" w:rsidRPr="00DA590E" w:rsidRDefault="067A1A17" w:rsidP="3ADA3CC3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“</w:t>
      </w:r>
      <w:r w:rsidR="4EBFD6C4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Civil society is mentioned just once in the draft, and the role of people living with NCDs receives </w:t>
      </w:r>
      <w:r w:rsidR="626CB043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merely</w:t>
      </w:r>
      <w:r w:rsidR="4EBFD6C4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token recognition. </w:t>
      </w:r>
      <w:r w:rsidR="626CB043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At this critical juncture, c</w:t>
      </w:r>
      <w:r w:rsidR="4EBFD6C4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ivil society and p</w:t>
      </w:r>
      <w:r w:rsidR="70F9D6EF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eople living with NCDs </w:t>
      </w:r>
      <w:r w:rsidR="73712B76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worldwide</w:t>
      </w:r>
      <w:r w:rsidR="70F9D6EF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are speaking with one voice: </w:t>
      </w:r>
      <w:r w:rsidR="07E15653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it’s time for leadership, funding and accountability</w:t>
      </w:r>
      <w:r w:rsidR="70F9D6EF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,"</w:t>
      </w:r>
      <w:r w:rsidR="313A9BC9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79E79C18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said</w:t>
      </w:r>
      <w:r w:rsidR="6076FBBA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71FCBF0F" w:rsidRPr="3ADA3CC3">
        <w:rPr>
          <w:rFonts w:ascii="Calibri" w:eastAsia="Calibri" w:hAnsi="Calibri" w:cs="Calibri"/>
          <w:color w:val="FF0000"/>
          <w:sz w:val="22"/>
          <w:szCs w:val="22"/>
          <w:highlight w:val="yellow"/>
          <w:lang w:val="en"/>
        </w:rPr>
        <w:t>[</w:t>
      </w:r>
      <w:r w:rsidR="79E79C18" w:rsidRPr="3ADA3CC3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 xml:space="preserve">quote from the leadership of your </w:t>
      </w:r>
      <w:proofErr w:type="spellStart"/>
      <w:r w:rsidR="79E79C18" w:rsidRPr="3ADA3CC3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>organisation</w:t>
      </w:r>
      <w:proofErr w:type="spellEnd"/>
      <w:r w:rsidR="50D04DED" w:rsidRPr="3ADA3CC3">
        <w:rPr>
          <w:rFonts w:ascii="Calibri" w:eastAsia="Calibri" w:hAnsi="Calibri" w:cs="Calibri"/>
          <w:color w:val="FF0000"/>
          <w:sz w:val="22"/>
          <w:szCs w:val="22"/>
          <w:highlight w:val="yellow"/>
          <w:lang w:val="en"/>
        </w:rPr>
        <w:t>]</w:t>
      </w:r>
      <w:r w:rsidR="79E79C18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</w:p>
    <w:p w14:paraId="74F795F4" w14:textId="223D12BB" w:rsidR="00F5507A" w:rsidRDefault="00F5507A" w:rsidP="3ADA3CC3">
      <w:pPr>
        <w:textAlignment w:val="baseline"/>
        <w:rPr>
          <w:rFonts w:ascii="Calibri" w:eastAsia="Calibri" w:hAnsi="Calibri" w:cs="Calibri"/>
          <w:sz w:val="22"/>
          <w:szCs w:val="22"/>
          <w:lang w:val="en-US"/>
        </w:rPr>
      </w:pPr>
    </w:p>
    <w:p w14:paraId="4FA86789" w14:textId="1123D613" w:rsidR="00F5507A" w:rsidRDefault="321C6F69" w:rsidP="3ADA3CC3">
      <w:pPr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3ADA3CC3">
        <w:rPr>
          <w:rFonts w:ascii="Calibri" w:eastAsia="Calibri" w:hAnsi="Calibri" w:cs="Calibri"/>
          <w:sz w:val="22"/>
          <w:szCs w:val="22"/>
          <w:lang w:val="en-US"/>
        </w:rPr>
        <w:t xml:space="preserve">While the current draft represents a setback for certain NCD prevention and control policies, </w:t>
      </w:r>
      <w:r w:rsidR="1F62569C" w:rsidRPr="3ADA3CC3">
        <w:rPr>
          <w:rFonts w:ascii="Calibri" w:eastAsia="Calibri" w:hAnsi="Calibri" w:cs="Calibri"/>
          <w:sz w:val="22"/>
          <w:szCs w:val="22"/>
          <w:lang w:val="en-US"/>
        </w:rPr>
        <w:t>there are</w:t>
      </w:r>
      <w:r w:rsidRPr="3ADA3CC3">
        <w:rPr>
          <w:rFonts w:ascii="Calibri" w:eastAsia="Calibri" w:hAnsi="Calibri" w:cs="Calibri"/>
          <w:sz w:val="22"/>
          <w:szCs w:val="22"/>
          <w:lang w:val="en-US"/>
        </w:rPr>
        <w:t xml:space="preserve"> also some positives, such as </w:t>
      </w:r>
      <w:r w:rsidR="0B0DF567" w:rsidRPr="3ADA3CC3">
        <w:rPr>
          <w:rFonts w:ascii="Calibri" w:eastAsia="Calibri" w:hAnsi="Calibri" w:cs="Calibri"/>
          <w:sz w:val="22"/>
          <w:szCs w:val="22"/>
          <w:lang w:val="en-US"/>
        </w:rPr>
        <w:t>the inclusion of global and tracer targets to help drive accountability and measure progress toward 2030</w:t>
      </w:r>
      <w:r w:rsidRPr="3ADA3CC3">
        <w:rPr>
          <w:rFonts w:ascii="Calibri" w:eastAsia="Calibri" w:hAnsi="Calibri" w:cs="Calibri"/>
          <w:sz w:val="22"/>
          <w:szCs w:val="22"/>
          <w:lang w:val="en-US"/>
        </w:rPr>
        <w:t xml:space="preserve">. </w:t>
      </w:r>
      <w:r w:rsidR="10A81E6D" w:rsidRPr="3ADA3CC3">
        <w:rPr>
          <w:rFonts w:ascii="Calibri" w:eastAsia="Calibri" w:hAnsi="Calibri" w:cs="Calibri"/>
          <w:sz w:val="22"/>
          <w:szCs w:val="22"/>
          <w:lang w:val="en-US"/>
        </w:rPr>
        <w:t>“</w:t>
      </w:r>
      <w:r w:rsidRPr="3ADA3CC3">
        <w:rPr>
          <w:rFonts w:ascii="Calibri" w:eastAsia="Calibri" w:hAnsi="Calibri" w:cs="Calibri"/>
          <w:sz w:val="22"/>
          <w:szCs w:val="22"/>
          <w:lang w:val="en-US"/>
        </w:rPr>
        <w:t xml:space="preserve">The next stage will be national action, and civil society is ready to keep calling for progress”, said </w:t>
      </w:r>
      <w:r w:rsidRPr="00120F04">
        <w:rPr>
          <w:rFonts w:ascii="Calibri" w:eastAsia="Calibri" w:hAnsi="Calibri" w:cs="Calibri"/>
          <w:color w:val="FF0000"/>
          <w:sz w:val="22"/>
          <w:szCs w:val="22"/>
          <w:highlight w:val="yellow"/>
          <w:lang w:val="en"/>
        </w:rPr>
        <w:t>[</w:t>
      </w:r>
      <w:r w:rsidRPr="00120F04">
        <w:rPr>
          <w:rStyle w:val="normaltextrun"/>
          <w:rFonts w:ascii="Calibri" w:eastAsiaTheme="majorEastAsia" w:hAnsi="Calibri" w:cs="Calibri"/>
          <w:color w:val="FF0000"/>
          <w:sz w:val="22"/>
          <w:szCs w:val="22"/>
          <w:highlight w:val="yellow"/>
          <w:lang w:val="en"/>
        </w:rPr>
        <w:t xml:space="preserve">quote from the leadership of your </w:t>
      </w:r>
      <w:proofErr w:type="spellStart"/>
      <w:r w:rsidRPr="00120F04">
        <w:rPr>
          <w:rStyle w:val="normaltextrun"/>
          <w:rFonts w:ascii="Calibri" w:eastAsiaTheme="majorEastAsia" w:hAnsi="Calibri" w:cs="Calibri"/>
          <w:color w:val="FF0000"/>
          <w:sz w:val="22"/>
          <w:szCs w:val="22"/>
          <w:highlight w:val="yellow"/>
          <w:lang w:val="en"/>
        </w:rPr>
        <w:t>organisation</w:t>
      </w:r>
      <w:proofErr w:type="spellEnd"/>
      <w:r w:rsidRPr="00120F04">
        <w:rPr>
          <w:rFonts w:ascii="Calibri" w:eastAsia="Calibri" w:hAnsi="Calibri" w:cs="Calibri"/>
          <w:color w:val="FF0000"/>
          <w:sz w:val="22"/>
          <w:szCs w:val="22"/>
          <w:highlight w:val="yellow"/>
          <w:lang w:val="en"/>
        </w:rPr>
        <w:t>]</w:t>
      </w: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</w:p>
    <w:p w14:paraId="0340A08B" w14:textId="6BB59637" w:rsidR="3ADA3CC3" w:rsidRDefault="3ADA3CC3" w:rsidP="3ADA3CC3">
      <w:pPr>
        <w:pStyle w:val="paragraph"/>
        <w:spacing w:before="0" w:beforeAutospacing="0" w:after="0" w:afterAutospacing="0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14:paraId="6AFF4083" w14:textId="41A5E7C3" w:rsidR="00164DDB" w:rsidRPr="00CC3FF1" w:rsidRDefault="0A9DEA87" w:rsidP="17D96A8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Backed by more than </w:t>
      </w:r>
      <w:r w:rsidR="252B5028" w:rsidRPr="17D96A86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00"/>
          <w:lang w:val="en-US"/>
        </w:rPr>
        <w:t>3</w:t>
      </w:r>
      <w:r w:rsidRPr="17D96A86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00"/>
          <w:lang w:val="en-US"/>
        </w:rPr>
        <w:t xml:space="preserve"> million voices from over </w:t>
      </w:r>
      <w:r w:rsidR="445BF82C" w:rsidRPr="17D96A86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00"/>
          <w:lang w:val="en-US"/>
        </w:rPr>
        <w:t>115</w:t>
      </w:r>
      <w:r w:rsidRPr="17D96A86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shd w:val="clear" w:color="auto" w:fill="FFFF00"/>
          <w:lang w:val="en-US"/>
        </w:rPr>
        <w:t xml:space="preserve"> countries</w:t>
      </w:r>
      <w:r w:rsidRPr="17D96A86"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en-US"/>
        </w:rPr>
        <w:t>,</w:t>
      </w:r>
      <w:r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global health advocates are calling on governments to invest in cost-effective solutions, deliver on their </w:t>
      </w:r>
      <w:proofErr w:type="spellStart"/>
      <w:r w:rsidR="7E005F6B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comittment</w:t>
      </w:r>
      <w:r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s</w:t>
      </w:r>
      <w:proofErr w:type="spellEnd"/>
      <w:r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and put people </w:t>
      </w:r>
      <w:r w:rsidR="5062C9B8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first</w:t>
      </w:r>
      <w:r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  <w:r w:rsidRPr="17D96A86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4A59BB6B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The </w:t>
      </w:r>
      <w:hyperlink r:id="rId8" w:history="1">
        <w:r w:rsidR="4A59BB6B" w:rsidRPr="17D96A86">
          <w:rPr>
            <w:rStyle w:val="Hipervnculo"/>
            <w:rFonts w:ascii="Calibri" w:eastAsiaTheme="majorEastAsia" w:hAnsi="Calibri" w:cs="Calibri"/>
            <w:sz w:val="22"/>
            <w:szCs w:val="22"/>
            <w:lang w:val="en-US"/>
          </w:rPr>
          <w:t>Time to Lead campaign</w:t>
        </w:r>
      </w:hyperlink>
      <w:r w:rsidR="4A59BB6B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, part of the Global Week for Action on NCDs (18–25 September), elevate</w:t>
      </w:r>
      <w:r w:rsidR="242FB797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s</w:t>
      </w:r>
      <w:r w:rsidR="4A59BB6B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civil society voices in the lead-up to HLM4, demanding </w:t>
      </w:r>
      <w:r w:rsidR="7888C1E3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bold leadership </w:t>
      </w:r>
      <w:r w:rsidR="1C926D0D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from governments </w:t>
      </w:r>
      <w:r w:rsidR="7888C1E3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and action to tackle the world</w:t>
      </w:r>
      <w:r w:rsidR="339458DE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’s</w:t>
      </w:r>
      <w:r w:rsidR="7888C1E3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biggest killers</w:t>
      </w:r>
      <w:r w:rsidR="4A59BB6B" w:rsidRPr="17D96A86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  <w:r w:rsidR="4A59BB6B" w:rsidRPr="17D96A86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9A22285" w14:textId="77777777" w:rsidR="002D7C2B" w:rsidRDefault="002D7C2B" w:rsidP="00164D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EC6F681" w14:textId="4D58FE40" w:rsidR="002D7C2B" w:rsidRDefault="2C81C66B" w:rsidP="3ADA3C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  <w:lang w:val="en-GB"/>
        </w:rPr>
      </w:pP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Every year, </w:t>
      </w:r>
      <w:hyperlink r:id="rId9">
        <w:r w:rsidRPr="3ADA3CC3"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  <w:lang w:val="en-US"/>
          </w:rPr>
          <w:t>43 million</w:t>
        </w:r>
      </w:hyperlink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people die from NCDs. These diseases – which include heart disease, cancer, diabetes, chronic respiratory conditions</w:t>
      </w:r>
      <w:r w:rsidR="08CBF225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, and mental health</w:t>
      </w: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– account for </w:t>
      </w:r>
      <w:hyperlink r:id="rId10">
        <w:r w:rsidRPr="3ADA3CC3"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  <w:lang w:val="en-US"/>
          </w:rPr>
          <w:t>over 75 per cent of deaths worldwide</w:t>
        </w:r>
      </w:hyperlink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. Despite their prevalence, NCDs are the most </w:t>
      </w:r>
      <w:hyperlink r:id="rId11">
        <w:r w:rsidRPr="3ADA3CC3"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  <w:lang w:val="en-US"/>
          </w:rPr>
          <w:t>underfunded</w:t>
        </w:r>
      </w:hyperlink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global health issue relative to the billions of people impacted.</w:t>
      </w:r>
      <w:r w:rsidR="302E802E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302E802E" w:rsidRPr="3ADA3CC3">
        <w:rPr>
          <w:rStyle w:val="normaltextrun"/>
          <w:rFonts w:ascii="Calibri" w:eastAsiaTheme="majorEastAsia" w:hAnsi="Calibri" w:cs="Calibri"/>
          <w:color w:val="FF0000"/>
          <w:sz w:val="22"/>
          <w:szCs w:val="22"/>
          <w:highlight w:val="yellow"/>
          <w:lang w:val="en-US"/>
        </w:rPr>
        <w:t>[</w:t>
      </w:r>
      <w:r w:rsidR="69D2B141" w:rsidRPr="3ADA3CC3">
        <w:rPr>
          <w:rStyle w:val="eop"/>
          <w:rFonts w:ascii="Calibri" w:eastAsiaTheme="majorEastAsia" w:hAnsi="Calibri" w:cs="Calibri"/>
          <w:color w:val="FF0000"/>
          <w:sz w:val="22"/>
          <w:szCs w:val="22"/>
          <w:highlight w:val="yellow"/>
          <w:lang w:val="en-GB"/>
        </w:rPr>
        <w:t>Consider adding your local statistics.</w:t>
      </w:r>
      <w:r w:rsidR="46DE4322" w:rsidRPr="3ADA3CC3">
        <w:rPr>
          <w:rFonts w:ascii="Calibri" w:eastAsia="Calibri" w:hAnsi="Calibri" w:cs="Calibri"/>
          <w:color w:val="FF0000"/>
          <w:sz w:val="22"/>
          <w:szCs w:val="22"/>
          <w:highlight w:val="yellow"/>
          <w:lang w:val="en-GB"/>
        </w:rPr>
        <w:t>]</w:t>
      </w:r>
    </w:p>
    <w:p w14:paraId="31EBB9E3" w14:textId="77777777" w:rsidR="002D7C2B" w:rsidRDefault="002D7C2B" w:rsidP="002D7C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7EB644F0" w14:textId="1FE97063" w:rsidR="002D6293" w:rsidRPr="002D7C2B" w:rsidRDefault="2C81C66B" w:rsidP="3ADA3CC3">
      <w:pPr>
        <w:pStyle w:val="paragraph"/>
        <w:spacing w:before="0" w:beforeAutospacing="0" w:after="0" w:afterAutospacing="0"/>
        <w:textAlignment w:val="baseline"/>
        <w:rPr>
          <w:rStyle w:val="Textoennegrita"/>
          <w:rFonts w:ascii="Segoe UI" w:hAnsi="Segoe UI" w:cs="Segoe UI"/>
          <w:b w:val="0"/>
          <w:bCs w:val="0"/>
          <w:sz w:val="18"/>
          <w:szCs w:val="18"/>
          <w:lang w:val="en-GB"/>
        </w:rPr>
      </w:pPr>
      <w:hyperlink r:id="rId12" w:tgtFrame="_blank" w:history="1">
        <w:r w:rsidRPr="3ADA3CC3"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  <w:lang w:val="en-US"/>
          </w:rPr>
          <w:t>NCDs affect everyone, everywhere,</w:t>
        </w:r>
      </w:hyperlink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but they disproportionately impact people living in low- and middle-income countries (LMICs), where access to care is limited. Among people in </w:t>
      </w:r>
      <w:r w:rsidR="4C59C09E"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LMICs</w:t>
      </w:r>
      <w:r w:rsidRPr="3ADA3CC3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NCDs and injuries kill more people under age 40 than </w:t>
      </w:r>
      <w:hyperlink r:id="rId13" w:tgtFrame="_blank" w:history="1">
        <w:r w:rsidRPr="3ADA3CC3"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  <w:lang w:val="en-US"/>
          </w:rPr>
          <w:t>HIV, TB, and maternal deaths combined.</w:t>
        </w:r>
      </w:hyperlink>
      <w:r w:rsidRPr="3ADA3CC3">
        <w:rPr>
          <w:rStyle w:val="eop"/>
          <w:rFonts w:ascii="Calibri" w:eastAsiaTheme="majorEastAsia" w:hAnsi="Calibri" w:cs="Calibri"/>
          <w:sz w:val="22"/>
          <w:szCs w:val="22"/>
          <w:lang w:val="en-GB"/>
        </w:rPr>
        <w:t> </w:t>
      </w:r>
      <w:r w:rsidR="002D6293" w:rsidRPr="002D6293">
        <w:rPr>
          <w:rFonts w:ascii="Calibri" w:hAnsi="Calibri" w:cs="Calibri"/>
          <w:color w:val="1E1E1E"/>
          <w:sz w:val="22"/>
          <w:szCs w:val="22"/>
        </w:rPr>
        <w:br/>
      </w:r>
      <w:r w:rsidR="002D6293" w:rsidRPr="002D6293">
        <w:rPr>
          <w:rFonts w:ascii="Calibri" w:hAnsi="Calibri" w:cs="Calibri"/>
          <w:color w:val="1E1E1E"/>
          <w:sz w:val="22"/>
          <w:szCs w:val="22"/>
        </w:rPr>
        <w:br/>
      </w:r>
      <w:r w:rsidR="36E26C69" w:rsidRPr="00210357">
        <w:rPr>
          <w:rFonts w:ascii="Calibri" w:hAnsi="Calibri" w:cs="Calibri"/>
          <w:color w:val="202020"/>
          <w:sz w:val="22"/>
          <w:szCs w:val="22"/>
          <w:shd w:val="clear" w:color="auto" w:fill="FFFFFF"/>
        </w:rPr>
        <w:t>***ENDS***</w:t>
      </w:r>
      <w:r w:rsidR="00210357" w:rsidRPr="00210357">
        <w:rPr>
          <w:rFonts w:ascii="Calibri" w:hAnsi="Calibri" w:cs="Calibri"/>
          <w:color w:val="202020"/>
          <w:sz w:val="22"/>
          <w:szCs w:val="22"/>
        </w:rPr>
        <w:br/>
      </w:r>
    </w:p>
    <w:p w14:paraId="10D4EA07" w14:textId="77777777" w:rsidR="00C40D67" w:rsidRPr="00C40D67" w:rsidRDefault="00C40D67" w:rsidP="00C40D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40D67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"/>
        </w:rPr>
        <w:t>Further information:</w:t>
      </w:r>
      <w:r w:rsidRPr="00C40D67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lang w:val="en-GB"/>
        </w:rPr>
        <w:t> </w:t>
      </w:r>
      <w:r w:rsidRPr="00C40D67">
        <w:rPr>
          <w:rStyle w:val="eop"/>
          <w:rFonts w:ascii="Calibri" w:eastAsiaTheme="majorEastAsia" w:hAnsi="Calibri" w:cs="Calibri"/>
          <w:b/>
          <w:bCs/>
          <w:color w:val="000000"/>
          <w:sz w:val="22"/>
          <w:szCs w:val="22"/>
        </w:rPr>
        <w:t> </w:t>
      </w:r>
    </w:p>
    <w:p w14:paraId="5322D6B3" w14:textId="70EDBD77" w:rsidR="00C40D67" w:rsidRDefault="00C40D67" w:rsidP="00C40D6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 xml:space="preserve">[add details of your </w:t>
      </w:r>
      <w:proofErr w:type="spellStart"/>
      <w:r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>organisation’s</w:t>
      </w:r>
      <w:proofErr w:type="spellEnd"/>
      <w:r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 xml:space="preserve"> spokesperson o</w:t>
      </w:r>
      <w:r w:rsidR="00D77C05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>r media relations contact</w:t>
      </w:r>
      <w:r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"/>
        </w:rPr>
        <w:t>]</w:t>
      </w:r>
      <w:r>
        <w:rPr>
          <w:rStyle w:val="eop"/>
          <w:rFonts w:ascii="Calibri" w:eastAsiaTheme="majorEastAsia" w:hAnsi="Calibri" w:cs="Calibri"/>
          <w:color w:val="FF0000"/>
          <w:sz w:val="22"/>
          <w:szCs w:val="22"/>
        </w:rPr>
        <w:t> </w:t>
      </w:r>
    </w:p>
    <w:p w14:paraId="61898E18" w14:textId="3FFFB018" w:rsidR="007B78C4" w:rsidRPr="00176D7D" w:rsidRDefault="7C35C67B" w:rsidP="3ADA3C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ADA3CC3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5AD15A0" w14:textId="3AF3098E" w:rsidR="3ADA3CC3" w:rsidRPr="00120F04" w:rsidRDefault="7C35C67B" w:rsidP="00120F0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  <w:lang w:val="es-ES"/>
        </w:rPr>
      </w:pPr>
      <w:r w:rsidRPr="3ADA3CC3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en-GB"/>
        </w:rPr>
        <w:t xml:space="preserve">About </w:t>
      </w:r>
      <w:r w:rsidRPr="3ADA3CC3">
        <w:rPr>
          <w:rStyle w:val="normaltextrun"/>
          <w:rFonts w:ascii="Calibri" w:eastAsiaTheme="majorEastAsia" w:hAnsi="Calibri" w:cs="Calibri"/>
          <w:color w:val="FF0000"/>
          <w:sz w:val="22"/>
          <w:szCs w:val="22"/>
          <w:shd w:val="clear" w:color="auto" w:fill="FFFF00"/>
          <w:lang w:val="en-GB"/>
        </w:rPr>
        <w:t>[brief description of your organisation]</w:t>
      </w:r>
      <w:r w:rsidRPr="3ADA3CC3">
        <w:rPr>
          <w:rStyle w:val="eop"/>
          <w:rFonts w:ascii="Calibri" w:eastAsiaTheme="majorEastAsia" w:hAnsi="Calibri" w:cs="Calibri"/>
          <w:color w:val="FF0000"/>
          <w:sz w:val="22"/>
          <w:szCs w:val="22"/>
        </w:rPr>
        <w:t> </w:t>
      </w:r>
    </w:p>
    <w:sectPr w:rsidR="3ADA3CC3" w:rsidRPr="00120F04" w:rsidSect="00752C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35B4B"/>
    <w:multiLevelType w:val="hybridMultilevel"/>
    <w:tmpl w:val="B6D4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6DE3"/>
    <w:multiLevelType w:val="hybridMultilevel"/>
    <w:tmpl w:val="7CA65DFA"/>
    <w:lvl w:ilvl="0" w:tplc="D720A00C">
      <w:start w:val="1"/>
      <w:numFmt w:val="decimal"/>
      <w:lvlText w:val="(%1)"/>
      <w:lvlJc w:val="left"/>
      <w:pPr>
        <w:ind w:left="720" w:hanging="360"/>
      </w:pPr>
    </w:lvl>
    <w:lvl w:ilvl="1" w:tplc="91B2BE38">
      <w:start w:val="1"/>
      <w:numFmt w:val="lowerLetter"/>
      <w:lvlText w:val="%2."/>
      <w:lvlJc w:val="left"/>
      <w:pPr>
        <w:ind w:left="1440" w:hanging="360"/>
      </w:pPr>
    </w:lvl>
    <w:lvl w:ilvl="2" w:tplc="F48EADE2">
      <w:start w:val="1"/>
      <w:numFmt w:val="lowerRoman"/>
      <w:lvlText w:val="%3."/>
      <w:lvlJc w:val="right"/>
      <w:pPr>
        <w:ind w:left="2160" w:hanging="180"/>
      </w:pPr>
    </w:lvl>
    <w:lvl w:ilvl="3" w:tplc="581A5488">
      <w:start w:val="1"/>
      <w:numFmt w:val="decimal"/>
      <w:lvlText w:val="%4."/>
      <w:lvlJc w:val="left"/>
      <w:pPr>
        <w:ind w:left="2880" w:hanging="360"/>
      </w:pPr>
    </w:lvl>
    <w:lvl w:ilvl="4" w:tplc="706EC1D4">
      <w:start w:val="1"/>
      <w:numFmt w:val="lowerLetter"/>
      <w:lvlText w:val="%5."/>
      <w:lvlJc w:val="left"/>
      <w:pPr>
        <w:ind w:left="3600" w:hanging="360"/>
      </w:pPr>
    </w:lvl>
    <w:lvl w:ilvl="5" w:tplc="82B4BD12">
      <w:start w:val="1"/>
      <w:numFmt w:val="lowerRoman"/>
      <w:lvlText w:val="%6."/>
      <w:lvlJc w:val="right"/>
      <w:pPr>
        <w:ind w:left="4320" w:hanging="180"/>
      </w:pPr>
    </w:lvl>
    <w:lvl w:ilvl="6" w:tplc="EFE2674E">
      <w:start w:val="1"/>
      <w:numFmt w:val="decimal"/>
      <w:lvlText w:val="%7."/>
      <w:lvlJc w:val="left"/>
      <w:pPr>
        <w:ind w:left="5040" w:hanging="360"/>
      </w:pPr>
    </w:lvl>
    <w:lvl w:ilvl="7" w:tplc="A1F4A60A">
      <w:start w:val="1"/>
      <w:numFmt w:val="lowerLetter"/>
      <w:lvlText w:val="%8."/>
      <w:lvlJc w:val="left"/>
      <w:pPr>
        <w:ind w:left="5760" w:hanging="360"/>
      </w:pPr>
    </w:lvl>
    <w:lvl w:ilvl="8" w:tplc="53D0BF62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02346">
    <w:abstractNumId w:val="1"/>
  </w:num>
  <w:num w:numId="2" w16cid:durableId="126792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89"/>
    <w:rsid w:val="00055D33"/>
    <w:rsid w:val="000752BC"/>
    <w:rsid w:val="0008694C"/>
    <w:rsid w:val="00090B49"/>
    <w:rsid w:val="00095E51"/>
    <w:rsid w:val="000B49E8"/>
    <w:rsid w:val="00120F04"/>
    <w:rsid w:val="00164DDB"/>
    <w:rsid w:val="00171A33"/>
    <w:rsid w:val="001726D9"/>
    <w:rsid w:val="00176D7D"/>
    <w:rsid w:val="001C3676"/>
    <w:rsid w:val="00201235"/>
    <w:rsid w:val="00205451"/>
    <w:rsid w:val="00210357"/>
    <w:rsid w:val="0022539E"/>
    <w:rsid w:val="00245E40"/>
    <w:rsid w:val="00246F28"/>
    <w:rsid w:val="00273262"/>
    <w:rsid w:val="00291CFC"/>
    <w:rsid w:val="002D6293"/>
    <w:rsid w:val="002D7C2B"/>
    <w:rsid w:val="002E55D4"/>
    <w:rsid w:val="002F6373"/>
    <w:rsid w:val="00366E75"/>
    <w:rsid w:val="00377125"/>
    <w:rsid w:val="003B3F27"/>
    <w:rsid w:val="003D4993"/>
    <w:rsid w:val="003F08B4"/>
    <w:rsid w:val="004257F7"/>
    <w:rsid w:val="00441F91"/>
    <w:rsid w:val="00452BAF"/>
    <w:rsid w:val="00471584"/>
    <w:rsid w:val="00527BE5"/>
    <w:rsid w:val="00544E68"/>
    <w:rsid w:val="00571861"/>
    <w:rsid w:val="00586269"/>
    <w:rsid w:val="00624289"/>
    <w:rsid w:val="00674B6A"/>
    <w:rsid w:val="00752CF1"/>
    <w:rsid w:val="007A4B2F"/>
    <w:rsid w:val="007B78C4"/>
    <w:rsid w:val="007C7882"/>
    <w:rsid w:val="00882A39"/>
    <w:rsid w:val="008834A8"/>
    <w:rsid w:val="008C1A68"/>
    <w:rsid w:val="008C386A"/>
    <w:rsid w:val="0090397B"/>
    <w:rsid w:val="00912430"/>
    <w:rsid w:val="0091371D"/>
    <w:rsid w:val="00917B63"/>
    <w:rsid w:val="009A19CA"/>
    <w:rsid w:val="009C637F"/>
    <w:rsid w:val="009D18EF"/>
    <w:rsid w:val="009D328F"/>
    <w:rsid w:val="00A24FF9"/>
    <w:rsid w:val="00A44408"/>
    <w:rsid w:val="00A6688A"/>
    <w:rsid w:val="00A8416A"/>
    <w:rsid w:val="00A9169E"/>
    <w:rsid w:val="00A937DE"/>
    <w:rsid w:val="00B55650"/>
    <w:rsid w:val="00B65EB1"/>
    <w:rsid w:val="00B81633"/>
    <w:rsid w:val="00B85093"/>
    <w:rsid w:val="00BA0F4C"/>
    <w:rsid w:val="00BF5F96"/>
    <w:rsid w:val="00C40D67"/>
    <w:rsid w:val="00C53DC8"/>
    <w:rsid w:val="00C6CCFE"/>
    <w:rsid w:val="00CB7601"/>
    <w:rsid w:val="00CC3FF1"/>
    <w:rsid w:val="00CD4D28"/>
    <w:rsid w:val="00CE07C2"/>
    <w:rsid w:val="00CF5601"/>
    <w:rsid w:val="00D25C2D"/>
    <w:rsid w:val="00D77C05"/>
    <w:rsid w:val="00DA061F"/>
    <w:rsid w:val="00DA590E"/>
    <w:rsid w:val="00DA78B7"/>
    <w:rsid w:val="00E06B59"/>
    <w:rsid w:val="00E503EC"/>
    <w:rsid w:val="00E74BD6"/>
    <w:rsid w:val="00E82C9C"/>
    <w:rsid w:val="00F5507A"/>
    <w:rsid w:val="00F92AA9"/>
    <w:rsid w:val="034012C8"/>
    <w:rsid w:val="03DF5D88"/>
    <w:rsid w:val="056A08F1"/>
    <w:rsid w:val="067A1A17"/>
    <w:rsid w:val="078BB499"/>
    <w:rsid w:val="07E15653"/>
    <w:rsid w:val="082F241D"/>
    <w:rsid w:val="08CBF225"/>
    <w:rsid w:val="0A9DEA87"/>
    <w:rsid w:val="0ABE17D1"/>
    <w:rsid w:val="0AE5CDED"/>
    <w:rsid w:val="0B0DF567"/>
    <w:rsid w:val="0F11B9D2"/>
    <w:rsid w:val="0F4CFDCC"/>
    <w:rsid w:val="104610E4"/>
    <w:rsid w:val="10A81E6D"/>
    <w:rsid w:val="10CDEB97"/>
    <w:rsid w:val="11D3AAC2"/>
    <w:rsid w:val="12C5E02D"/>
    <w:rsid w:val="1428ED42"/>
    <w:rsid w:val="165A0B98"/>
    <w:rsid w:val="16E57A78"/>
    <w:rsid w:val="173FD9C3"/>
    <w:rsid w:val="17D96A86"/>
    <w:rsid w:val="18AE10AB"/>
    <w:rsid w:val="19046152"/>
    <w:rsid w:val="192EF7C2"/>
    <w:rsid w:val="1992B3B3"/>
    <w:rsid w:val="1B7117FF"/>
    <w:rsid w:val="1C1B6071"/>
    <w:rsid w:val="1C301F1A"/>
    <w:rsid w:val="1C5C7C9E"/>
    <w:rsid w:val="1C926D0D"/>
    <w:rsid w:val="1C9940FB"/>
    <w:rsid w:val="1CAD03B9"/>
    <w:rsid w:val="1CDF4AF0"/>
    <w:rsid w:val="1D754F76"/>
    <w:rsid w:val="1E80CF16"/>
    <w:rsid w:val="1F4028CC"/>
    <w:rsid w:val="1F62569C"/>
    <w:rsid w:val="1F7CF7C9"/>
    <w:rsid w:val="21B1D067"/>
    <w:rsid w:val="224E3E64"/>
    <w:rsid w:val="23514BF9"/>
    <w:rsid w:val="241F12DC"/>
    <w:rsid w:val="242FB797"/>
    <w:rsid w:val="242FD071"/>
    <w:rsid w:val="252B5028"/>
    <w:rsid w:val="265D0FD1"/>
    <w:rsid w:val="26BB77AE"/>
    <w:rsid w:val="2866F62C"/>
    <w:rsid w:val="2C81C66B"/>
    <w:rsid w:val="2D2233B9"/>
    <w:rsid w:val="2D85F809"/>
    <w:rsid w:val="2DBDB7ED"/>
    <w:rsid w:val="2F1595E4"/>
    <w:rsid w:val="302E802E"/>
    <w:rsid w:val="305B57B3"/>
    <w:rsid w:val="308FC503"/>
    <w:rsid w:val="30F3D6AB"/>
    <w:rsid w:val="310C4498"/>
    <w:rsid w:val="313A9BC9"/>
    <w:rsid w:val="321C6F69"/>
    <w:rsid w:val="324B7087"/>
    <w:rsid w:val="330C829A"/>
    <w:rsid w:val="339458DE"/>
    <w:rsid w:val="33FE4D0B"/>
    <w:rsid w:val="342A3233"/>
    <w:rsid w:val="34668D03"/>
    <w:rsid w:val="3696AFB2"/>
    <w:rsid w:val="36A697A5"/>
    <w:rsid w:val="36E26C69"/>
    <w:rsid w:val="37ED05F2"/>
    <w:rsid w:val="39C0D84A"/>
    <w:rsid w:val="39C1B4F2"/>
    <w:rsid w:val="3A51B421"/>
    <w:rsid w:val="3ADA3CC3"/>
    <w:rsid w:val="3C566090"/>
    <w:rsid w:val="3C954C78"/>
    <w:rsid w:val="3CB24C2B"/>
    <w:rsid w:val="3DF46FE8"/>
    <w:rsid w:val="3EBC45DB"/>
    <w:rsid w:val="3EBFB428"/>
    <w:rsid w:val="40603BA5"/>
    <w:rsid w:val="41575190"/>
    <w:rsid w:val="416DDF7D"/>
    <w:rsid w:val="437F39B7"/>
    <w:rsid w:val="445BF82C"/>
    <w:rsid w:val="4513016B"/>
    <w:rsid w:val="455633C7"/>
    <w:rsid w:val="4557FDCD"/>
    <w:rsid w:val="455A1A32"/>
    <w:rsid w:val="45DB1520"/>
    <w:rsid w:val="46622033"/>
    <w:rsid w:val="46DE4322"/>
    <w:rsid w:val="484C84C8"/>
    <w:rsid w:val="49002211"/>
    <w:rsid w:val="49E29DC9"/>
    <w:rsid w:val="4A0123DA"/>
    <w:rsid w:val="4A59BB6B"/>
    <w:rsid w:val="4C59C09E"/>
    <w:rsid w:val="4C5D2E8E"/>
    <w:rsid w:val="4CC7827E"/>
    <w:rsid w:val="4E4C0CE1"/>
    <w:rsid w:val="4EBFD6C4"/>
    <w:rsid w:val="4EDB4900"/>
    <w:rsid w:val="5062C9B8"/>
    <w:rsid w:val="50A6A70D"/>
    <w:rsid w:val="50D04DED"/>
    <w:rsid w:val="51A33013"/>
    <w:rsid w:val="52D1C303"/>
    <w:rsid w:val="53C9DDB6"/>
    <w:rsid w:val="5583A93A"/>
    <w:rsid w:val="565AEF3F"/>
    <w:rsid w:val="5734EFD3"/>
    <w:rsid w:val="57CFB609"/>
    <w:rsid w:val="5CDAB4E0"/>
    <w:rsid w:val="5DC8EA7C"/>
    <w:rsid w:val="5DE45339"/>
    <w:rsid w:val="5E345695"/>
    <w:rsid w:val="6034896E"/>
    <w:rsid w:val="6076FBBA"/>
    <w:rsid w:val="60ACE0A1"/>
    <w:rsid w:val="613807FB"/>
    <w:rsid w:val="613D2BD3"/>
    <w:rsid w:val="626CB043"/>
    <w:rsid w:val="627947A4"/>
    <w:rsid w:val="6464593F"/>
    <w:rsid w:val="661048AC"/>
    <w:rsid w:val="66A110E1"/>
    <w:rsid w:val="66F9C6FB"/>
    <w:rsid w:val="68EEBFCB"/>
    <w:rsid w:val="69B4DB54"/>
    <w:rsid w:val="69D2B141"/>
    <w:rsid w:val="6A19C421"/>
    <w:rsid w:val="6A289E35"/>
    <w:rsid w:val="6B55E273"/>
    <w:rsid w:val="6C0CF651"/>
    <w:rsid w:val="6C2C7FAC"/>
    <w:rsid w:val="6C866F44"/>
    <w:rsid w:val="6E2F0B5A"/>
    <w:rsid w:val="6F002B75"/>
    <w:rsid w:val="6F40BF17"/>
    <w:rsid w:val="6FFE2528"/>
    <w:rsid w:val="70B3545D"/>
    <w:rsid w:val="70F9D6EF"/>
    <w:rsid w:val="71FCBF0F"/>
    <w:rsid w:val="7298774C"/>
    <w:rsid w:val="73712B76"/>
    <w:rsid w:val="73CACAE0"/>
    <w:rsid w:val="752EC20D"/>
    <w:rsid w:val="760456F3"/>
    <w:rsid w:val="76B62A56"/>
    <w:rsid w:val="76E046CD"/>
    <w:rsid w:val="776432B8"/>
    <w:rsid w:val="7852C3E6"/>
    <w:rsid w:val="7861190F"/>
    <w:rsid w:val="7888C1E3"/>
    <w:rsid w:val="78A48720"/>
    <w:rsid w:val="79E79C18"/>
    <w:rsid w:val="7ABB569D"/>
    <w:rsid w:val="7B09FAB8"/>
    <w:rsid w:val="7B23B460"/>
    <w:rsid w:val="7B8B1908"/>
    <w:rsid w:val="7BDB5458"/>
    <w:rsid w:val="7C35C67B"/>
    <w:rsid w:val="7D939DB8"/>
    <w:rsid w:val="7DA1544D"/>
    <w:rsid w:val="7DFE3BC1"/>
    <w:rsid w:val="7E005F6B"/>
    <w:rsid w:val="7F0779D8"/>
    <w:rsid w:val="7F237EAC"/>
    <w:rsid w:val="7F94A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9936F"/>
  <w15:chartTrackingRefBased/>
  <w15:docId w15:val="{DC3EB9E2-3FE4-FD40-9FD3-214D09E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2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2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2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2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4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2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2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2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2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2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2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2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2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2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2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2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28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242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Fuentedeprrafopredeter"/>
    <w:rsid w:val="00624289"/>
  </w:style>
  <w:style w:type="character" w:customStyle="1" w:styleId="eop">
    <w:name w:val="eop"/>
    <w:basedOn w:val="Fuentedeprrafopredeter"/>
    <w:rsid w:val="00624289"/>
  </w:style>
  <w:style w:type="character" w:styleId="Textoennegrita">
    <w:name w:val="Strong"/>
    <w:basedOn w:val="Fuentedeprrafopredeter"/>
    <w:uiPriority w:val="22"/>
    <w:qFormat/>
    <w:rsid w:val="0021035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1035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onncds.org/take-action/call-to-lead-on-ncds" TargetMode="External"/><Relationship Id="rId13" Type="http://schemas.openxmlformats.org/officeDocument/2006/relationships/hyperlink" Target="https://hms.harvard.edu/news/hidden-pandemi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dalliance.org/why-ncds/NCDs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dalliance.org/why-ncds/financing-ncd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news-room/fact-sheets/detail/noncommunicable-diseas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ho.int/news-room/fact-sheets/detail/noncommunicable-diseases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A47A2ED-A5C9-4D3E-948F-E60AF6F511C8}">
    <t:Anchor>
      <t:Comment id="1638537086"/>
    </t:Anchor>
    <t:History>
      <t:Event id="{62CE9380-71C5-4096-8D52-90BDEA4A75A9}" time="2025-08-22T13:53:14.206Z">
        <t:Attribution userId="S::jmarquez@ncdalliance.org::e7f92fbc-8da7-466f-b26e-6d86f766485d" userProvider="AD" userName="Jimena Marquez"/>
        <t:Anchor>
          <t:Comment id="1638537086"/>
        </t:Anchor>
        <t:Create/>
      </t:Event>
      <t:Event id="{382DA12A-86B8-44E1-BB47-331FF78D67A4}" time="2025-08-22T13:53:14.206Z">
        <t:Attribution userId="S::jmarquez@ncdalliance.org::e7f92fbc-8da7-466f-b26e-6d86f766485d" userProvider="AD" userName="Jimena Marquez"/>
        <t:Anchor>
          <t:Comment id="1638537086"/>
        </t:Anchor>
        <t:Assign userId="S::mwang@ncdalliance.org::4a1cb462-5936-46ef-a84c-1bf71d444a8b" userProvider="AD" userName="Miranda Wang"/>
      </t:Event>
      <t:Event id="{32F81251-882E-4916-A000-9C190F41222C}" time="2025-08-22T13:53:14.206Z">
        <t:Attribution userId="S::jmarquez@ncdalliance.org::e7f92fbc-8da7-466f-b26e-6d86f766485d" userProvider="AD" userName="Jimena Marquez"/>
        <t:Anchor>
          <t:Comment id="1638537086"/>
        </t:Anchor>
        <t:SetTitle title="@Miranda Wang could you please review?"/>
      </t:Event>
      <t:Event id="{2E927B0A-300D-47D5-94DC-0039D8EE6B38}" time="2025-08-22T13:58:38.346Z">
        <t:Attribution userId="S::mwang@ncdalliance.org::4a1cb462-5936-46ef-a84c-1bf71d444a8b" userProvider="AD" userName="Miranda Wang"/>
        <t:Progress percentComplete="100"/>
      </t:Event>
      <t:Event id="{61A4C17F-0E27-4D13-B46F-5342738995D5}" time="2025-08-22T14:02:13.931Z">
        <t:Attribution userId="S::mwang@ncdalliance.org::4a1cb462-5936-46ef-a84c-1bf71d444a8b" userProvider="AD" userName="Miranda Wang"/>
        <t:Progress percentComplete="0"/>
      </t:Event>
      <t:Event id="{618A0FC7-E07A-493D-BE1F-81762552C645}" time="2025-08-22T14:05:00.274Z">
        <t:Attribution userId="S::jmarquez@ncdalliance.org::e7f92fbc-8da7-466f-b26e-6d86f766485d" userProvider="AD" userName="Jimena Marqu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a9328-9f44-43fa-ad6c-d16280f03ff8" xsi:nil="true"/>
    <lcf76f155ced4ddcb4097134ff3c332f xmlns="0091eee2-e2de-4697-9c8a-d069f309f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53F7CD8C96B4FBB25679FB26F2BC1" ma:contentTypeVersion="19" ma:contentTypeDescription="Create a new document." ma:contentTypeScope="" ma:versionID="b20e9216461c94111648cc29952e2282">
  <xsd:schema xmlns:xsd="http://www.w3.org/2001/XMLSchema" xmlns:xs="http://www.w3.org/2001/XMLSchema" xmlns:p="http://schemas.microsoft.com/office/2006/metadata/properties" xmlns:ns2="0091eee2-e2de-4697-9c8a-d069f309f7f7" xmlns:ns3="215a9328-9f44-43fa-ad6c-d16280f03ff8" targetNamespace="http://schemas.microsoft.com/office/2006/metadata/properties" ma:root="true" ma:fieldsID="b595a4274ee34abc84295cca2e24ae37" ns2:_="" ns3:_="">
    <xsd:import namespace="0091eee2-e2de-4697-9c8a-d069f309f7f7"/>
    <xsd:import namespace="215a9328-9f44-43fa-ad6c-d16280f0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eee2-e2de-4697-9c8a-d069f309f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1baa2e-d44d-456e-ac5a-be863e13a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9328-9f44-43fa-ad6c-d16280f0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806542-b189-4ded-abfd-d1cb6e405c5a}" ma:internalName="TaxCatchAll" ma:showField="CatchAllData" ma:web="215a9328-9f44-43fa-ad6c-d16280f0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A110B-2388-4859-9073-A3298EFC4BEE}">
  <ds:schemaRefs>
    <ds:schemaRef ds:uri="http://schemas.microsoft.com/office/2006/metadata/properties"/>
    <ds:schemaRef ds:uri="http://schemas.microsoft.com/office/infopath/2007/PartnerControls"/>
    <ds:schemaRef ds:uri="215a9328-9f44-43fa-ad6c-d16280f03ff8"/>
    <ds:schemaRef ds:uri="0091eee2-e2de-4697-9c8a-d069f309f7f7"/>
  </ds:schemaRefs>
</ds:datastoreItem>
</file>

<file path=customXml/itemProps2.xml><?xml version="1.0" encoding="utf-8"?>
<ds:datastoreItem xmlns:ds="http://schemas.openxmlformats.org/officeDocument/2006/customXml" ds:itemID="{2B35DFAB-2DCC-4AE0-9FC0-80CDE3657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25A55-DAF8-4294-BD2F-DE91AF4F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1eee2-e2de-4697-9c8a-d069f309f7f7"/>
    <ds:schemaRef ds:uri="215a9328-9f44-43fa-ad6c-d16280f0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Marquez</dc:creator>
  <cp:keywords/>
  <dc:description/>
  <cp:lastModifiedBy>Beltrán</cp:lastModifiedBy>
  <cp:revision>2</cp:revision>
  <dcterms:created xsi:type="dcterms:W3CDTF">2025-08-25T10:43:00Z</dcterms:created>
  <dcterms:modified xsi:type="dcterms:W3CDTF">2025-08-25T10:43:00Z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0x0101001EE53F7CD8C96B4FBB25679FB26F2BC1</vt:lpwstr>
  </property>
  <property fmtid="{D5CDD505-2E9C-101B-9397-08002B2CF9AE}" pid="3" name="MediaServiceImageTags">
    <vt:lpwstr/>
  </property>
</Properties>
</file>