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94C6" w14:textId="318F747E" w:rsidR="0050485F" w:rsidRPr="0050485F" w:rsidRDefault="0050485F" w:rsidP="0050485F">
      <w:pPr>
        <w:pStyle w:val="paragraph"/>
        <w:jc w:val="center"/>
        <w:rPr>
          <w:rFonts w:ascii="Calibri" w:hAnsi="Calibri" w:cs="Calibri"/>
          <w:color w:val="FF0000"/>
          <w:lang w:val="es-ES_tradnl"/>
        </w:rPr>
      </w:pPr>
      <w:r w:rsidRPr="0050485F">
        <w:rPr>
          <w:rFonts w:ascii="Calibri" w:hAnsi="Calibri" w:cs="Calibri"/>
          <w:color w:val="FF0000"/>
          <w:highlight w:val="yellow"/>
          <w:lang w:val="es-ES_tradnl"/>
        </w:rPr>
        <w:t>MODÈLE DE COMMUNIQUÉ DE PRESSE</w:t>
      </w:r>
    </w:p>
    <w:p w14:paraId="5CEE62F6" w14:textId="6774E5C1" w:rsidR="0050485F" w:rsidRPr="0050485F" w:rsidRDefault="0050485F" w:rsidP="0050485F">
      <w:pPr>
        <w:pStyle w:val="paragraph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50485F">
        <w:rPr>
          <w:rFonts w:ascii="Calibri" w:hAnsi="Calibri" w:cs="Calibri"/>
          <w:sz w:val="22"/>
          <w:szCs w:val="22"/>
          <w:highlight w:val="yellow"/>
          <w:lang w:val="es-ES_tradnl"/>
        </w:rPr>
        <w:t>SOUS EMBARGO JUSQU'AU MERCREDI 17 SEPTEMBRE 2025, 23H30 EST</w:t>
      </w:r>
    </w:p>
    <w:p w14:paraId="149514F2" w14:textId="1738B9EF" w:rsidR="0050485F" w:rsidRDefault="0050485F" w:rsidP="0050485F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  <w:lang w:val="es-ES_tradnl"/>
        </w:rPr>
      </w:pPr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La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société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civile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met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en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garde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contre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la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faiblesse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de la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Déclaration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des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Nations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Unies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sur les </w:t>
      </w:r>
      <w:proofErr w:type="spellStart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>maladies</w:t>
      </w:r>
      <w:proofErr w:type="spellEnd"/>
      <w:r w:rsidRPr="0050485F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 non </w:t>
      </w:r>
      <w:r>
        <w:rPr>
          <w:rFonts w:ascii="Calibri" w:hAnsi="Calibri" w:cs="Calibri"/>
          <w:b/>
          <w:bCs/>
          <w:sz w:val="32"/>
          <w:szCs w:val="32"/>
          <w:lang w:val="es-ES_tradnl"/>
        </w:rPr>
        <w:t>transmisibles</w:t>
      </w:r>
    </w:p>
    <w:p w14:paraId="147837C4" w14:textId="77777777" w:rsidR="0050485F" w:rsidRDefault="0050485F" w:rsidP="0050485F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  <w:lang w:val="es-ES_tradnl"/>
        </w:rPr>
      </w:pPr>
    </w:p>
    <w:p w14:paraId="4985FC2C" w14:textId="54F08B5B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Jeudi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18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septembre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2025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indiquez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le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nom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ville</w:t>
      </w:r>
      <w:proofErr w:type="spellEnd"/>
      <w:proofErr w:type="gram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].-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Semaine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d'action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MNT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démarre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aujourd'hui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alors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que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groupes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s'inquiètent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faiblesse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Déclaration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politique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doit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être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adoptée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25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septembre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lors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quatrième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Réunion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Nations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unies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non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transmissibles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mentale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  </w:t>
      </w:r>
    </w:p>
    <w:p w14:paraId="7F32A2F3" w14:textId="13511F3B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« Le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actuel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revient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déjà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pris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semble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privilégier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intérêts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industries nocives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détriment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publique.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libellé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essentiel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concernant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politiques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prévention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rentables 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considérablement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affaibli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»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citation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du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dirigeant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</w:t>
      </w:r>
    </w:p>
    <w:p w14:paraId="6CBD3BCC" w14:textId="542857B0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« À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où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mobilisation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ressources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nationales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essentielle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Déclaration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manque une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occasion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cruciale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renforcer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libellé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taxes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politiques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peuvent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fois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sauver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générer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revenus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», 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citation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du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dirigeant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.</w:t>
      </w:r>
    </w:p>
    <w:p w14:paraId="0A4E1C2A" w14:textId="1723D17D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mandat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quatrième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Réunion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Nations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Unies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MNT et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mentale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était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clair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: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une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déclaration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concise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orientée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vers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l'action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fondée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antérieurs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mobilisant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volonté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politique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autour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d'objectifs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d'engagements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mesurables.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actuel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répond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pas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ce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mandat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</w:t>
      </w:r>
    </w:p>
    <w:p w14:paraId="66A3F869" w14:textId="1C0EF276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« La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n'est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mentionnée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qu'une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seule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fois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et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rôle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atteintes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MNT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n'est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reconnu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que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manière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purement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symbolique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À ce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critique,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atteintes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MNT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travers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monde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parlent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d'une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seule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voix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: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c'est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l'heure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du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leadership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du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financement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reddition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comptes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», 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citation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du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dirigeant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</w:t>
      </w:r>
    </w:p>
    <w:p w14:paraId="61379AD1" w14:textId="7C8061D4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Si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projet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actuel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représente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recul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certaines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politiques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prévention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contrôle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MNT,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il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présente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également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certains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aspects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positifs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tels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l'inclusion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d'objectifs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d'indicateurs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traceurs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favoriser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reddition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comptes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mesurer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progrès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vers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2030. </w:t>
      </w:r>
      <w:proofErr w:type="gram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« La</w:t>
      </w:r>
      <w:proofErr w:type="gram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prochaine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étape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sera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l'action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nationale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et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prête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continuer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d'exiger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progrès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», 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déclaré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citation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du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dirigeant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.</w:t>
      </w:r>
    </w:p>
    <w:p w14:paraId="54F97FF0" w14:textId="0BA47ECB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Soutenus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par plus de 3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millions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voix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provenant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plus de 115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pays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défenseurs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appellent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gouvernements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investir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solutions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rentables,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respecter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leurs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engagements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donner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priorité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 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campagne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« </w:t>
      </w:r>
      <w:hyperlink r:id="rId8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Le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temps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des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leaders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»,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s'inscrit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cadre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Semaine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d'action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sur les MNT (du 18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25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septembre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),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donne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parole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société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civile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perspective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la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quatrième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Réunion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haut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niveau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(HLM4) et exige des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gouvernements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qu'ils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fassent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preuve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d'un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leadership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audacieux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prennent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mesures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lutter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contre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principales causes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mortalité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monde.  </w:t>
      </w:r>
    </w:p>
    <w:p w14:paraId="65AE4B44" w14:textId="73425239" w:rsidR="0050485F" w:rsidRPr="0050485F" w:rsidRDefault="0050485F" w:rsidP="0050485F">
      <w:pPr>
        <w:pStyle w:val="paragraph"/>
        <w:jc w:val="both"/>
        <w:rPr>
          <w:rStyle w:val="eop"/>
          <w:rFonts w:ascii="Calibri" w:hAnsi="Calibri" w:cs="Calibri"/>
          <w:color w:val="FF0000"/>
          <w:sz w:val="22"/>
          <w:szCs w:val="22"/>
          <w:lang w:val="es-ES"/>
        </w:rPr>
      </w:pP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Chaque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année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</w:t>
      </w:r>
      <w:hyperlink r:id="rId9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43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millions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meurent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à cause des MNT. Ces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qui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comprennent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cardiaques,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cancer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diabète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maladies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respiratoires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chroniques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et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troubles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mentaux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responsables de plus de </w:t>
      </w:r>
      <w:hyperlink r:id="rId10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75 % des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décès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dans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le monde</w:t>
        </w:r>
      </w:hyperlink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Malgré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leur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prévalence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, les MNT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sont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problème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santé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mondial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hyperlink r:id="rId11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le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moins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financé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par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rapport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aux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milliards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touchées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.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Pensez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à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ajouter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vos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statistiques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locales]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lang w:val="es-ES"/>
        </w:rPr>
        <w:t xml:space="preserve"> </w:t>
      </w:r>
    </w:p>
    <w:p w14:paraId="5326885E" w14:textId="7DB5FCF7" w:rsidR="0050485F" w:rsidRDefault="0050485F" w:rsidP="0050485F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sz w:val="22"/>
          <w:szCs w:val="22"/>
          <w:lang w:val="es-ES"/>
        </w:rPr>
      </w:pPr>
      <w:hyperlink r:id="rId12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n-US"/>
          </w:rPr>
          <w:t xml:space="preserve">Les MNT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n-US"/>
          </w:rPr>
          <w:t>touchent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n-US"/>
          </w:rPr>
          <w:t xml:space="preserve"> tout le monde,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n-US"/>
          </w:rPr>
          <w:t>partout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n-US"/>
          </w:rPr>
          <w:t xml:space="preserve"> dans le monde</w:t>
        </w:r>
      </w:hyperlink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mais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elles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affectent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de manière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disproportionnée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vivant dans les pays à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revenu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faible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et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intermédiaire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(PRFI),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où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l'accès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aux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soins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est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>limité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Parmi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populations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des PRFI, les MNT et les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blessures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tuent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plus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personnes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moins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de 40 </w:t>
      </w:r>
      <w:proofErr w:type="spellStart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ans</w:t>
      </w:r>
      <w:proofErr w:type="spellEnd"/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que </w:t>
      </w:r>
      <w:hyperlink r:id="rId13" w:history="1"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le VIH, la tuberculose et les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décès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maternels</w:t>
        </w:r>
        <w:proofErr w:type="spellEnd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 xml:space="preserve"> </w:t>
        </w:r>
        <w:proofErr w:type="spellStart"/>
        <w:r w:rsidRPr="0050485F">
          <w:rPr>
            <w:rStyle w:val="Hipervnculo"/>
            <w:rFonts w:ascii="Calibri" w:hAnsi="Calibri" w:cs="Calibri"/>
            <w:sz w:val="22"/>
            <w:szCs w:val="22"/>
            <w:lang w:val="es-ES"/>
          </w:rPr>
          <w:t>réunis</w:t>
        </w:r>
        <w:proofErr w:type="spellEnd"/>
      </w:hyperlink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.</w:t>
      </w:r>
    </w:p>
    <w:p w14:paraId="22A0876E" w14:textId="77777777" w:rsidR="0050485F" w:rsidRDefault="0050485F" w:rsidP="0050485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s-ES"/>
        </w:rPr>
      </w:pPr>
    </w:p>
    <w:p w14:paraId="24922B51" w14:textId="65541498" w:rsidR="0050485F" w:rsidRPr="0050485F" w:rsidRDefault="0050485F" w:rsidP="0050485F">
      <w:pPr>
        <w:pStyle w:val="paragraph"/>
        <w:rPr>
          <w:rStyle w:val="eop"/>
          <w:rFonts w:ascii="Calibri" w:hAnsi="Calibri" w:cs="Calibri"/>
          <w:sz w:val="22"/>
          <w:szCs w:val="22"/>
          <w:lang w:val="es-ES"/>
        </w:rPr>
      </w:pP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>***FIN***</w:t>
      </w:r>
    </w:p>
    <w:p w14:paraId="13939FB6" w14:textId="0C82CD21" w:rsidR="0050485F" w:rsidRPr="0050485F" w:rsidRDefault="0050485F" w:rsidP="0050485F">
      <w:pPr>
        <w:pStyle w:val="paragraph"/>
        <w:rPr>
          <w:rStyle w:val="eop"/>
          <w:rFonts w:ascii="Calibri" w:hAnsi="Calibri" w:cs="Calibri"/>
          <w:b/>
          <w:bCs/>
          <w:color w:val="FF0000"/>
          <w:sz w:val="22"/>
          <w:szCs w:val="22"/>
          <w:lang w:val="es-ES"/>
        </w:rPr>
      </w:pPr>
      <w:proofErr w:type="spellStart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>Pour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 xml:space="preserve"> plus </w:t>
      </w:r>
      <w:proofErr w:type="spellStart"/>
      <w:proofErr w:type="gramStart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>d'informations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 xml:space="preserve"> :</w:t>
      </w:r>
      <w:proofErr w:type="gramEnd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 xml:space="preserve"> 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ajouter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les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coordonnées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presse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</w:p>
    <w:p w14:paraId="3763A0FB" w14:textId="2162C609" w:rsidR="0050485F" w:rsidRPr="0050485F" w:rsidRDefault="0050485F" w:rsidP="0050485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s-ES"/>
        </w:rPr>
      </w:pPr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 xml:space="preserve">À </w:t>
      </w:r>
      <w:proofErr w:type="spellStart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>propos</w:t>
      </w:r>
      <w:proofErr w:type="spellEnd"/>
      <w:r w:rsidRPr="0050485F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 xml:space="preserve"> de</w:t>
      </w:r>
      <w:r w:rsidRPr="0050485F">
        <w:rPr>
          <w:rStyle w:val="eop"/>
          <w:rFonts w:ascii="Calibri" w:hAnsi="Calibri" w:cs="Calibri"/>
          <w:sz w:val="22"/>
          <w:szCs w:val="22"/>
          <w:lang w:val="es-ES"/>
        </w:rPr>
        <w:t xml:space="preserve"> </w:t>
      </w:r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[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brève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description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de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votre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 xml:space="preserve"> </w:t>
      </w:r>
      <w:proofErr w:type="spellStart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organisation</w:t>
      </w:r>
      <w:proofErr w:type="spellEnd"/>
      <w:r w:rsidRPr="0050485F">
        <w:rPr>
          <w:rStyle w:val="eop"/>
          <w:rFonts w:ascii="Calibri" w:hAnsi="Calibri" w:cs="Calibri"/>
          <w:color w:val="FF0000"/>
          <w:sz w:val="22"/>
          <w:szCs w:val="22"/>
          <w:highlight w:val="yellow"/>
          <w:lang w:val="es-ES"/>
        </w:rPr>
        <w:t>]</w:t>
      </w:r>
    </w:p>
    <w:p w14:paraId="05AD15A0" w14:textId="0DA09F2D" w:rsidR="30561774" w:rsidRPr="0050485F" w:rsidRDefault="30561774" w:rsidP="30561774">
      <w:pPr>
        <w:pStyle w:val="paragraph"/>
        <w:spacing w:before="0" w:beforeAutospacing="0" w:after="0" w:afterAutospacing="0"/>
        <w:jc w:val="both"/>
        <w:rPr>
          <w:rStyle w:val="eop"/>
          <w:rFonts w:ascii="Calibri" w:eastAsiaTheme="majorEastAsia" w:hAnsi="Calibri" w:cs="Calibri"/>
          <w:color w:val="FF0000"/>
          <w:sz w:val="22"/>
          <w:szCs w:val="22"/>
          <w:highlight w:val="yellow"/>
        </w:rPr>
      </w:pPr>
    </w:p>
    <w:sectPr w:rsidR="30561774" w:rsidRPr="0050485F" w:rsidSect="00752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5B4B"/>
    <w:multiLevelType w:val="hybridMultilevel"/>
    <w:tmpl w:val="B6D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6DE3"/>
    <w:multiLevelType w:val="hybridMultilevel"/>
    <w:tmpl w:val="6610E4C6"/>
    <w:lvl w:ilvl="0" w:tplc="34A283F0">
      <w:start w:val="1"/>
      <w:numFmt w:val="decimal"/>
      <w:lvlText w:val="(%1)"/>
      <w:lvlJc w:val="left"/>
      <w:pPr>
        <w:ind w:left="720" w:hanging="360"/>
      </w:pPr>
    </w:lvl>
    <w:lvl w:ilvl="1" w:tplc="F02A2D8C">
      <w:start w:val="1"/>
      <w:numFmt w:val="lowerLetter"/>
      <w:lvlText w:val="%2."/>
      <w:lvlJc w:val="left"/>
      <w:pPr>
        <w:ind w:left="1440" w:hanging="360"/>
      </w:pPr>
    </w:lvl>
    <w:lvl w:ilvl="2" w:tplc="9D7AFAAE">
      <w:start w:val="1"/>
      <w:numFmt w:val="lowerRoman"/>
      <w:lvlText w:val="%3."/>
      <w:lvlJc w:val="right"/>
      <w:pPr>
        <w:ind w:left="2160" w:hanging="180"/>
      </w:pPr>
    </w:lvl>
    <w:lvl w:ilvl="3" w:tplc="A0509736">
      <w:start w:val="1"/>
      <w:numFmt w:val="decimal"/>
      <w:lvlText w:val="%4."/>
      <w:lvlJc w:val="left"/>
      <w:pPr>
        <w:ind w:left="2880" w:hanging="360"/>
      </w:pPr>
    </w:lvl>
    <w:lvl w:ilvl="4" w:tplc="6158C346">
      <w:start w:val="1"/>
      <w:numFmt w:val="lowerLetter"/>
      <w:lvlText w:val="%5."/>
      <w:lvlJc w:val="left"/>
      <w:pPr>
        <w:ind w:left="3600" w:hanging="360"/>
      </w:pPr>
    </w:lvl>
    <w:lvl w:ilvl="5" w:tplc="D730FC2E">
      <w:start w:val="1"/>
      <w:numFmt w:val="lowerRoman"/>
      <w:lvlText w:val="%6."/>
      <w:lvlJc w:val="right"/>
      <w:pPr>
        <w:ind w:left="4320" w:hanging="180"/>
      </w:pPr>
    </w:lvl>
    <w:lvl w:ilvl="6" w:tplc="096CDC06">
      <w:start w:val="1"/>
      <w:numFmt w:val="decimal"/>
      <w:lvlText w:val="%7."/>
      <w:lvlJc w:val="left"/>
      <w:pPr>
        <w:ind w:left="5040" w:hanging="360"/>
      </w:pPr>
    </w:lvl>
    <w:lvl w:ilvl="7" w:tplc="7A020C64">
      <w:start w:val="1"/>
      <w:numFmt w:val="lowerLetter"/>
      <w:lvlText w:val="%8."/>
      <w:lvlJc w:val="left"/>
      <w:pPr>
        <w:ind w:left="5760" w:hanging="360"/>
      </w:pPr>
    </w:lvl>
    <w:lvl w:ilvl="8" w:tplc="C2245BD2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7125">
    <w:abstractNumId w:val="1"/>
  </w:num>
  <w:num w:numId="2" w16cid:durableId="1267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9"/>
    <w:rsid w:val="00055D33"/>
    <w:rsid w:val="000752BC"/>
    <w:rsid w:val="0008694C"/>
    <w:rsid w:val="00090B49"/>
    <w:rsid w:val="00095E51"/>
    <w:rsid w:val="000B49E8"/>
    <w:rsid w:val="00164DDB"/>
    <w:rsid w:val="00171A33"/>
    <w:rsid w:val="001726D9"/>
    <w:rsid w:val="00176D7D"/>
    <w:rsid w:val="001C3676"/>
    <w:rsid w:val="00201235"/>
    <w:rsid w:val="00205451"/>
    <w:rsid w:val="00210357"/>
    <w:rsid w:val="0022539E"/>
    <w:rsid w:val="00245E40"/>
    <w:rsid w:val="00246F28"/>
    <w:rsid w:val="00273262"/>
    <w:rsid w:val="00291CFC"/>
    <w:rsid w:val="002D6293"/>
    <w:rsid w:val="002D7C2B"/>
    <w:rsid w:val="002E55D4"/>
    <w:rsid w:val="002F6373"/>
    <w:rsid w:val="00366E75"/>
    <w:rsid w:val="00377125"/>
    <w:rsid w:val="003B3F27"/>
    <w:rsid w:val="003D4993"/>
    <w:rsid w:val="003F08B4"/>
    <w:rsid w:val="004257F7"/>
    <w:rsid w:val="00441F91"/>
    <w:rsid w:val="00452BAF"/>
    <w:rsid w:val="00471584"/>
    <w:rsid w:val="0050485F"/>
    <w:rsid w:val="00527BE5"/>
    <w:rsid w:val="00544E68"/>
    <w:rsid w:val="00571861"/>
    <w:rsid w:val="00586269"/>
    <w:rsid w:val="00624289"/>
    <w:rsid w:val="00674B6A"/>
    <w:rsid w:val="00752CF1"/>
    <w:rsid w:val="007A4B2F"/>
    <w:rsid w:val="007B78C4"/>
    <w:rsid w:val="007C7882"/>
    <w:rsid w:val="00882A39"/>
    <w:rsid w:val="008834A8"/>
    <w:rsid w:val="008A7104"/>
    <w:rsid w:val="008C1A68"/>
    <w:rsid w:val="008C386A"/>
    <w:rsid w:val="0090397B"/>
    <w:rsid w:val="00912430"/>
    <w:rsid w:val="0091371D"/>
    <w:rsid w:val="00917B63"/>
    <w:rsid w:val="009A19CA"/>
    <w:rsid w:val="009C637F"/>
    <w:rsid w:val="009D18EF"/>
    <w:rsid w:val="009D328F"/>
    <w:rsid w:val="00A24FF9"/>
    <w:rsid w:val="00A44408"/>
    <w:rsid w:val="00A6688A"/>
    <w:rsid w:val="00A8416A"/>
    <w:rsid w:val="00A9169E"/>
    <w:rsid w:val="00A937DE"/>
    <w:rsid w:val="00B55650"/>
    <w:rsid w:val="00B65EB1"/>
    <w:rsid w:val="00B81633"/>
    <w:rsid w:val="00B85093"/>
    <w:rsid w:val="00BA0F4C"/>
    <w:rsid w:val="00BF5F96"/>
    <w:rsid w:val="00C40D67"/>
    <w:rsid w:val="00C53DC8"/>
    <w:rsid w:val="00C6CCFE"/>
    <w:rsid w:val="00CB7601"/>
    <w:rsid w:val="00CC3FF1"/>
    <w:rsid w:val="00CD4D28"/>
    <w:rsid w:val="00CE07C2"/>
    <w:rsid w:val="00CF5601"/>
    <w:rsid w:val="00D25C2D"/>
    <w:rsid w:val="00D77C05"/>
    <w:rsid w:val="00DA061F"/>
    <w:rsid w:val="00DA590E"/>
    <w:rsid w:val="00DA78B7"/>
    <w:rsid w:val="00E06B59"/>
    <w:rsid w:val="00E503EC"/>
    <w:rsid w:val="00E74BD6"/>
    <w:rsid w:val="00E82C9C"/>
    <w:rsid w:val="00F5507A"/>
    <w:rsid w:val="00F92AA9"/>
    <w:rsid w:val="034012C8"/>
    <w:rsid w:val="03DF5D88"/>
    <w:rsid w:val="056A08F1"/>
    <w:rsid w:val="067A1A17"/>
    <w:rsid w:val="078BB499"/>
    <w:rsid w:val="07E15653"/>
    <w:rsid w:val="082F241D"/>
    <w:rsid w:val="08CBF225"/>
    <w:rsid w:val="0A9DEA87"/>
    <w:rsid w:val="0ABE17D1"/>
    <w:rsid w:val="0AE5CDED"/>
    <w:rsid w:val="0B0DF567"/>
    <w:rsid w:val="0F11B9D2"/>
    <w:rsid w:val="0F4CFDCC"/>
    <w:rsid w:val="104610E4"/>
    <w:rsid w:val="10A81E6D"/>
    <w:rsid w:val="10CDEB97"/>
    <w:rsid w:val="11D3AAC2"/>
    <w:rsid w:val="12C5E02D"/>
    <w:rsid w:val="1428ED42"/>
    <w:rsid w:val="165A0B98"/>
    <w:rsid w:val="16E57A78"/>
    <w:rsid w:val="173FD9C3"/>
    <w:rsid w:val="17D96A86"/>
    <w:rsid w:val="18AE10AB"/>
    <w:rsid w:val="19046152"/>
    <w:rsid w:val="192EF7C2"/>
    <w:rsid w:val="1992B3B3"/>
    <w:rsid w:val="1B7117FF"/>
    <w:rsid w:val="1C1B6071"/>
    <w:rsid w:val="1C301F1A"/>
    <w:rsid w:val="1C5C7C9E"/>
    <w:rsid w:val="1C926D0D"/>
    <w:rsid w:val="1C9940FB"/>
    <w:rsid w:val="1CAD03B9"/>
    <w:rsid w:val="1CDF4AF0"/>
    <w:rsid w:val="1D754F76"/>
    <w:rsid w:val="1E80CF16"/>
    <w:rsid w:val="1F4028CC"/>
    <w:rsid w:val="1F62569C"/>
    <w:rsid w:val="1F7CF7C9"/>
    <w:rsid w:val="21B1D067"/>
    <w:rsid w:val="224E3E64"/>
    <w:rsid w:val="23514BF9"/>
    <w:rsid w:val="241F12DC"/>
    <w:rsid w:val="242FB797"/>
    <w:rsid w:val="242FD071"/>
    <w:rsid w:val="252B5028"/>
    <w:rsid w:val="265D0FD1"/>
    <w:rsid w:val="26BB77AE"/>
    <w:rsid w:val="2866F62C"/>
    <w:rsid w:val="2C81C66B"/>
    <w:rsid w:val="2D2233B9"/>
    <w:rsid w:val="2D85F809"/>
    <w:rsid w:val="2DBDB7ED"/>
    <w:rsid w:val="2F1595E4"/>
    <w:rsid w:val="302E802E"/>
    <w:rsid w:val="30561774"/>
    <w:rsid w:val="305B57B3"/>
    <w:rsid w:val="308FC503"/>
    <w:rsid w:val="30F3D6AB"/>
    <w:rsid w:val="310C4498"/>
    <w:rsid w:val="313A9BC9"/>
    <w:rsid w:val="321C6F69"/>
    <w:rsid w:val="324B7087"/>
    <w:rsid w:val="330C829A"/>
    <w:rsid w:val="339458DE"/>
    <w:rsid w:val="33FE4D0B"/>
    <w:rsid w:val="342A3233"/>
    <w:rsid w:val="34668D03"/>
    <w:rsid w:val="3696AFB2"/>
    <w:rsid w:val="36A697A5"/>
    <w:rsid w:val="36E26C69"/>
    <w:rsid w:val="37ED05F2"/>
    <w:rsid w:val="39C0D84A"/>
    <w:rsid w:val="39C1B4F2"/>
    <w:rsid w:val="3A51B421"/>
    <w:rsid w:val="3ADA3CC3"/>
    <w:rsid w:val="3C566090"/>
    <w:rsid w:val="3C954C78"/>
    <w:rsid w:val="3CB24C2B"/>
    <w:rsid w:val="3DF46FE8"/>
    <w:rsid w:val="3EBC45DB"/>
    <w:rsid w:val="3EBFB428"/>
    <w:rsid w:val="40603BA5"/>
    <w:rsid w:val="40EDB2A1"/>
    <w:rsid w:val="41575190"/>
    <w:rsid w:val="416DDF7D"/>
    <w:rsid w:val="437F39B7"/>
    <w:rsid w:val="445BF82C"/>
    <w:rsid w:val="44C341BE"/>
    <w:rsid w:val="4513016B"/>
    <w:rsid w:val="455633C7"/>
    <w:rsid w:val="4557FDCD"/>
    <w:rsid w:val="455A1A32"/>
    <w:rsid w:val="45DB1520"/>
    <w:rsid w:val="46622033"/>
    <w:rsid w:val="46DE4322"/>
    <w:rsid w:val="484C84C8"/>
    <w:rsid w:val="49002211"/>
    <w:rsid w:val="49E29DC9"/>
    <w:rsid w:val="4A0123DA"/>
    <w:rsid w:val="4A59BB6B"/>
    <w:rsid w:val="4C59C09E"/>
    <w:rsid w:val="4C5D2E8E"/>
    <w:rsid w:val="4CC7827E"/>
    <w:rsid w:val="4E4C0CE1"/>
    <w:rsid w:val="4EBFD6C4"/>
    <w:rsid w:val="4EDB4900"/>
    <w:rsid w:val="5009BCC1"/>
    <w:rsid w:val="5062C9B8"/>
    <w:rsid w:val="50A6A70D"/>
    <w:rsid w:val="50D04DED"/>
    <w:rsid w:val="51A33013"/>
    <w:rsid w:val="527A9B2B"/>
    <w:rsid w:val="52D1C303"/>
    <w:rsid w:val="53C9DDB6"/>
    <w:rsid w:val="5583A93A"/>
    <w:rsid w:val="565AEF3F"/>
    <w:rsid w:val="5734EFD3"/>
    <w:rsid w:val="57CFB609"/>
    <w:rsid w:val="5CDAB4E0"/>
    <w:rsid w:val="5DC8EA7C"/>
    <w:rsid w:val="5DE45339"/>
    <w:rsid w:val="5E345695"/>
    <w:rsid w:val="6034896E"/>
    <w:rsid w:val="6076FBBA"/>
    <w:rsid w:val="60ACE0A1"/>
    <w:rsid w:val="613807FB"/>
    <w:rsid w:val="613D2BD3"/>
    <w:rsid w:val="626CB043"/>
    <w:rsid w:val="627947A4"/>
    <w:rsid w:val="6464593F"/>
    <w:rsid w:val="661048AC"/>
    <w:rsid w:val="66A110E1"/>
    <w:rsid w:val="66F9C6FB"/>
    <w:rsid w:val="68EEBFCB"/>
    <w:rsid w:val="69B4DB54"/>
    <w:rsid w:val="69D2B141"/>
    <w:rsid w:val="6A19C421"/>
    <w:rsid w:val="6A289E35"/>
    <w:rsid w:val="6B55E273"/>
    <w:rsid w:val="6C0CF651"/>
    <w:rsid w:val="6C2C7FAC"/>
    <w:rsid w:val="6C866F44"/>
    <w:rsid w:val="6E2F0B5A"/>
    <w:rsid w:val="6F002B75"/>
    <w:rsid w:val="6F40BF17"/>
    <w:rsid w:val="6FFE2528"/>
    <w:rsid w:val="70B3545D"/>
    <w:rsid w:val="70F9D6EF"/>
    <w:rsid w:val="71FCBF0F"/>
    <w:rsid w:val="7298774C"/>
    <w:rsid w:val="73712B76"/>
    <w:rsid w:val="73CACAE0"/>
    <w:rsid w:val="752EC20D"/>
    <w:rsid w:val="760456F3"/>
    <w:rsid w:val="76B62A56"/>
    <w:rsid w:val="76E046CD"/>
    <w:rsid w:val="776432B8"/>
    <w:rsid w:val="7852C3E6"/>
    <w:rsid w:val="7861190F"/>
    <w:rsid w:val="7888C1E3"/>
    <w:rsid w:val="78A48720"/>
    <w:rsid w:val="79E79C18"/>
    <w:rsid w:val="7ABB569D"/>
    <w:rsid w:val="7B09FAB8"/>
    <w:rsid w:val="7B23B460"/>
    <w:rsid w:val="7B8B1908"/>
    <w:rsid w:val="7BDB5458"/>
    <w:rsid w:val="7C35C67B"/>
    <w:rsid w:val="7D939DB8"/>
    <w:rsid w:val="7DA1544D"/>
    <w:rsid w:val="7DFE3BC1"/>
    <w:rsid w:val="7E005F6B"/>
    <w:rsid w:val="7F0779D8"/>
    <w:rsid w:val="7F237EAC"/>
    <w:rsid w:val="7F94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9936F"/>
  <w15:chartTrackingRefBased/>
  <w15:docId w15:val="{DC3EB9E2-3FE4-FD40-9FD3-214D09E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2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242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Fuentedeprrafopredeter"/>
    <w:rsid w:val="00624289"/>
  </w:style>
  <w:style w:type="character" w:customStyle="1" w:styleId="eop">
    <w:name w:val="eop"/>
    <w:basedOn w:val="Fuentedeprrafopredeter"/>
    <w:rsid w:val="00624289"/>
  </w:style>
  <w:style w:type="character" w:styleId="Textoennegrita">
    <w:name w:val="Strong"/>
    <w:basedOn w:val="Fuentedeprrafopredeter"/>
    <w:uiPriority w:val="22"/>
    <w:qFormat/>
    <w:rsid w:val="002103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03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C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48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onncds.org/fr/agissez/appel-leadership-contre-mnt" TargetMode="External"/><Relationship Id="rId13" Type="http://schemas.openxmlformats.org/officeDocument/2006/relationships/hyperlink" Target="https://hms.harvard.edu/news/hidden-pandem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dalliance.org/explore-ncds/ncds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explore-ncds/solutions/financing-nc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news-room/fact-sheets/detail/noncommunicable-diseas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o.int/news-room/fact-sheets/detail/noncommunicable-diseases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A47A2ED-A5C9-4D3E-948F-E60AF6F511C8}">
    <t:Anchor>
      <t:Comment id="1638537086"/>
    </t:Anchor>
    <t:History>
      <t:Event id="{62CE9380-71C5-4096-8D52-90BDEA4A75A9}" time="2025-08-22T13:53:14.206Z">
        <t:Attribution userId="S::jmarquez@ncdalliance.org::e7f92fbc-8da7-466f-b26e-6d86f766485d" userProvider="AD" userName="Jimena Marquez"/>
        <t:Anchor>
          <t:Comment id="1638537086"/>
        </t:Anchor>
        <t:Create/>
      </t:Event>
      <t:Event id="{382DA12A-86B8-44E1-BB47-331FF78D67A4}" time="2025-08-22T13:53:14.206Z">
        <t:Attribution userId="S::jmarquez@ncdalliance.org::e7f92fbc-8da7-466f-b26e-6d86f766485d" userProvider="AD" userName="Jimena Marquez"/>
        <t:Anchor>
          <t:Comment id="1638537086"/>
        </t:Anchor>
        <t:Assign userId="S::mwang@ncdalliance.org::4a1cb462-5936-46ef-a84c-1bf71d444a8b" userProvider="AD" userName="Miranda Wang"/>
      </t:Event>
      <t:Event id="{32F81251-882E-4916-A000-9C190F41222C}" time="2025-08-22T13:53:14.206Z">
        <t:Attribution userId="S::jmarquez@ncdalliance.org::e7f92fbc-8da7-466f-b26e-6d86f766485d" userProvider="AD" userName="Jimena Marquez"/>
        <t:Anchor>
          <t:Comment id="1638537086"/>
        </t:Anchor>
        <t:SetTitle title="@Miranda Wang could you please review?"/>
      </t:Event>
      <t:Event id="{2E927B0A-300D-47D5-94DC-0039D8EE6B38}" time="2025-08-22T13:58:38.346Z">
        <t:Attribution userId="S::mwang@ncdalliance.org::4a1cb462-5936-46ef-a84c-1bf71d444a8b" userProvider="AD" userName="Miranda Wang"/>
        <t:Progress percentComplete="100"/>
      </t:Event>
      <t:Event id="{61A4C17F-0E27-4D13-B46F-5342738995D5}" time="2025-08-22T14:02:13.931Z">
        <t:Attribution userId="S::mwang@ncdalliance.org::4a1cb462-5936-46ef-a84c-1bf71d444a8b" userProvider="AD" userName="Miranda Wang"/>
        <t:Progress percentComplete="0"/>
      </t:Event>
      <t:Event id="{618A0FC7-E07A-493D-BE1F-81762552C645}" time="2025-08-22T14:05:00.274Z">
        <t:Attribution userId="S::jmarquez@ncdalliance.org::e7f92fbc-8da7-466f-b26e-6d86f766485d" userProvider="AD" userName="Jimena Marq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A110B-2388-4859-9073-A3298EFC4BEE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2B35DFAB-2DCC-4AE0-9FC0-80CDE365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25A55-DAF8-4294-BD2F-DE91AF4F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Marquez</dc:creator>
  <cp:keywords/>
  <dc:description/>
  <cp:lastModifiedBy>Beltrán</cp:lastModifiedBy>
  <cp:revision>2</cp:revision>
  <dcterms:created xsi:type="dcterms:W3CDTF">2025-08-25T12:32:00Z</dcterms:created>
  <dcterms:modified xsi:type="dcterms:W3CDTF">2025-08-25T12:32:00Z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